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id w:val="1536791772"/>
        <w:docPartObj>
          <w:docPartGallery w:val="Table of Contents"/>
          <w:docPartUnique/>
        </w:docPartObj>
      </w:sdtPr>
      <w:sdtEndPr/>
      <w:sdtContent>
        <w:p w14:paraId="3EFE32C1" w14:textId="0BF9863C" w:rsidR="006677BC" w:rsidRDefault="00E632CE" w:rsidP="00A32F0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EBBE92C" wp14:editId="38668004">
                    <wp:simplePos x="0" y="0"/>
                    <wp:positionH relativeFrom="column">
                      <wp:posOffset>-41687</wp:posOffset>
                    </wp:positionH>
                    <wp:positionV relativeFrom="paragraph">
                      <wp:posOffset>-246141</wp:posOffset>
                    </wp:positionV>
                    <wp:extent cx="6467475" cy="1371600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67475" cy="1371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9B5B0D" w14:textId="654B14F1" w:rsidR="00A32F0B" w:rsidRPr="00B6717B" w:rsidRDefault="00236616" w:rsidP="00A32F0B">
                                <w:pPr>
                                  <w:pStyle w:val="Header-CoverPage"/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</w:pPr>
                                <w:r w:rsidRPr="0097126C">
                                  <w:rPr>
                                    <w:b/>
                                    <w:bCs/>
                                  </w:rPr>
                                  <w:t>D2L Fusion 202</w:t>
                                </w:r>
                                <w:r w:rsidR="00281772" w:rsidRPr="0097126C">
                                  <w:rPr>
                                    <w:b/>
                                    <w:bCs/>
                                  </w:rPr>
                                  <w:t>3</w:t>
                                </w:r>
                                <w:r w:rsidR="008F087B">
                                  <w:br/>
                                </w:r>
                                <w:r w:rsidR="00281772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Anaheim</w:t>
                                </w:r>
                                <w:r w:rsidR="008F087B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 xml:space="preserve">, </w:t>
                                </w:r>
                                <w:r w:rsidR="00281772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C</w:t>
                                </w:r>
                                <w:r w:rsidR="00EF3B85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alifornia</w:t>
                                </w:r>
                                <w:r w:rsidR="008F087B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 xml:space="preserve"> | July </w:t>
                                </w:r>
                                <w:r w:rsidR="00281772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12</w:t>
                                </w:r>
                                <w:r w:rsidR="009166D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–</w:t>
                                </w:r>
                                <w:r w:rsidR="00281772" w:rsidRPr="0097126C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14</w:t>
                                </w:r>
                                <w:r w:rsidR="00B6717B"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 xml:space="preserve"> | </w:t>
                                </w:r>
                                <w:hyperlink r:id="rId12" w:history="1">
                                  <w:r w:rsidR="008F087B" w:rsidRPr="0097126C">
                                    <w:rPr>
                                      <w:rStyle w:val="Hyperlink"/>
                                      <w:rFonts w:ascii="Times" w:hAnsi="Times"/>
                                      <w:color w:val="28AB1E" w:themeColor="accent6"/>
                                      <w:sz w:val="36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D2L.com/Fusion</w:t>
                                  </w:r>
                                </w:hyperlink>
                              </w:p>
                              <w:p w14:paraId="4226F394" w14:textId="77777777" w:rsidR="00A32F0B" w:rsidRPr="00A32F0B" w:rsidRDefault="00A32F0B" w:rsidP="00A32F0B"/>
                              <w:p w14:paraId="02C4F213" w14:textId="5887642B" w:rsidR="00A32F0B" w:rsidRDefault="00A32F0B" w:rsidP="00A32F0B"/>
                              <w:p w14:paraId="41F5DE0A" w14:textId="77777777" w:rsidR="00A32F0B" w:rsidRPr="00A32F0B" w:rsidRDefault="00A32F0B" w:rsidP="00A32F0B"/>
                              <w:p w14:paraId="3673E535" w14:textId="172CEB76" w:rsidR="00A32F0B" w:rsidRDefault="00A32F0B" w:rsidP="00A32F0B">
                                <w:pPr>
                                  <w:pStyle w:val="H2-CoverPage"/>
                                </w:pPr>
                              </w:p>
                              <w:p w14:paraId="3151D31A" w14:textId="77777777" w:rsidR="00A32F0B" w:rsidRPr="00A32F0B" w:rsidRDefault="00A32F0B" w:rsidP="00A32F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BBE9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.3pt;margin-top:-19.4pt;width:509.25pt;height:10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" filled="f" stroked="f" strokeweight=".5pt">
                    <v:textbox>
                      <w:txbxContent>
                        <w:p w14:paraId="7A9B5B0D" w14:textId="654B14F1" w:rsidR="00A32F0B" w:rsidRPr="00B6717B" w:rsidRDefault="00236616" w:rsidP="00A32F0B">
                          <w:pPr>
                            <w:pStyle w:val="Header-CoverPage"/>
                            <w:rPr>
                              <w:b/>
                              <w:bCs/>
                              <w:sz w:val="36"/>
                              <w:szCs w:val="32"/>
                            </w:rPr>
                          </w:pPr>
                          <w:r w:rsidRPr="0097126C">
                            <w:rPr>
                              <w:b/>
                              <w:bCs/>
                            </w:rPr>
                            <w:t>D2L Fusion 202</w:t>
                          </w:r>
                          <w:r w:rsidR="00281772" w:rsidRPr="0097126C">
                            <w:rPr>
                              <w:b/>
                              <w:bCs/>
                            </w:rPr>
                            <w:t>3</w:t>
                          </w:r>
                          <w:r w:rsidR="008F087B">
                            <w:br/>
                          </w:r>
                          <w:r w:rsidR="00281772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Anaheim</w:t>
                          </w:r>
                          <w:r w:rsidR="008F087B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 xml:space="preserve">, </w:t>
                          </w:r>
                          <w:r w:rsidR="00281772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C</w:t>
                          </w:r>
                          <w:r w:rsidR="00EF3B85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alifornia</w:t>
                          </w:r>
                          <w:r w:rsidR="008F087B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 xml:space="preserve"> | July </w:t>
                          </w:r>
                          <w:r w:rsidR="00281772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12</w:t>
                          </w:r>
                          <w:r w:rsidR="009166D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–</w:t>
                          </w:r>
                          <w:r w:rsidR="00281772" w:rsidRPr="0097126C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14</w:t>
                          </w:r>
                          <w:r w:rsidR="00B6717B"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 xml:space="preserve"> | </w:t>
                          </w:r>
                          <w:hyperlink r:id="rId13" w:history="1">
                            <w:r w:rsidR="008F087B" w:rsidRPr="0097126C">
                              <w:rPr>
                                <w:rStyle w:val="Hyperlink"/>
                                <w:rFonts w:ascii="Times" w:hAnsi="Times"/>
                                <w:color w:val="28AB1E" w:themeColor="accent6"/>
                                <w:sz w:val="36"/>
                                <w:szCs w:val="32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D2L.com/Fusion</w:t>
                            </w:r>
                          </w:hyperlink>
                        </w:p>
                        <w:p w14:paraId="4226F394" w14:textId="77777777" w:rsidR="00A32F0B" w:rsidRPr="00A32F0B" w:rsidRDefault="00A32F0B" w:rsidP="00A32F0B"/>
                        <w:p w14:paraId="02C4F213" w14:textId="5887642B" w:rsidR="00A32F0B" w:rsidRDefault="00A32F0B" w:rsidP="00A32F0B"/>
                        <w:p w14:paraId="41F5DE0A" w14:textId="77777777" w:rsidR="00A32F0B" w:rsidRPr="00A32F0B" w:rsidRDefault="00A32F0B" w:rsidP="00A32F0B"/>
                        <w:p w14:paraId="3673E535" w14:textId="172CEB76" w:rsidR="00A32F0B" w:rsidRDefault="00A32F0B" w:rsidP="00A32F0B">
                          <w:pPr>
                            <w:pStyle w:val="H2-CoverPage"/>
                          </w:pPr>
                        </w:p>
                        <w:p w14:paraId="3151D31A" w14:textId="77777777" w:rsidR="00A32F0B" w:rsidRPr="00A32F0B" w:rsidRDefault="00A32F0B" w:rsidP="00A32F0B"/>
                      </w:txbxContent>
                    </v:textbox>
                  </v:shape>
                </w:pict>
              </mc:Fallback>
            </mc:AlternateContent>
          </w:r>
        </w:p>
        <w:p w14:paraId="58C0A462" w14:textId="49172549" w:rsidR="00A32F0B" w:rsidRDefault="008F087B" w:rsidP="57ABE7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6D3B6DD" wp14:editId="4159DFE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294641</wp:posOffset>
                    </wp:positionV>
                    <wp:extent cx="6467475" cy="43815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67475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57EB2D" w14:textId="31077522" w:rsidR="006677BC" w:rsidRPr="008F087B" w:rsidRDefault="00236616" w:rsidP="00E632CE">
                                <w:pPr>
                                  <w:pStyle w:val="H2-CoverPage"/>
                                  <w:rPr>
                                    <w:b/>
                                    <w:bCs/>
                                  </w:rPr>
                                </w:pPr>
                                <w:r w:rsidRPr="008F087B">
                                  <w:rPr>
                                    <w:b/>
                                    <w:bCs/>
                                  </w:rPr>
                                  <w:t>Professional Development Business Case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D3B6DD" id="Text Box 9" o:spid="_x0000_s1027" type="#_x0000_t202" style="position:absolute;margin-left:-3.75pt;margin-top:23.2pt;width:50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" filled="f" stroked="f" strokeweight=".5pt">
                    <v:textbox>
                      <w:txbxContent>
                        <w:p w14:paraId="5557EB2D" w14:textId="31077522" w:rsidR="006677BC" w:rsidRPr="008F087B" w:rsidRDefault="00236616" w:rsidP="00E632CE">
                          <w:pPr>
                            <w:pStyle w:val="H2-CoverPage"/>
                            <w:rPr>
                              <w:b/>
                              <w:bCs/>
                            </w:rPr>
                          </w:pPr>
                          <w:r w:rsidRPr="008F087B">
                            <w:rPr>
                              <w:b/>
                              <w:bCs/>
                            </w:rPr>
                            <w:t>Professional Development Business Case Toolkit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E64C540" w14:textId="0AF015E0" w:rsidR="00A32F0B" w:rsidRDefault="00A32F0B" w:rsidP="00541A68"/>
        <w:p w14:paraId="3783DBE3" w14:textId="77777777" w:rsidR="00A32F0B" w:rsidRDefault="00A32F0B" w:rsidP="00541A68"/>
        <w:sdt>
          <w:sdtPr>
            <w:id w:val="-704251965"/>
            <w:docPartObj>
              <w:docPartGallery w:val="Table of Contents"/>
              <w:docPartUnique/>
            </w:docPartObj>
          </w:sdtPr>
          <w:sdtEndPr>
            <w:rPr>
              <w:bCs/>
              <w:noProof/>
            </w:rPr>
          </w:sdtEndPr>
          <w:sdtContent>
            <w:p w14:paraId="32D9357C" w14:textId="77777777" w:rsidR="00EE1E16" w:rsidRDefault="00A32F0B" w:rsidP="00A32F0B">
              <w:pPr>
                <w:rPr>
                  <w:noProof/>
                </w:rPr>
              </w:pPr>
              <w:r w:rsidRPr="424E0FE9">
                <w:rPr>
                  <w:b/>
                  <w:bCs/>
                  <w:sz w:val="24"/>
                  <w:szCs w:val="24"/>
                </w:rPr>
                <w:t>Contents</w:t>
              </w:r>
            </w:p>
            <w:p w14:paraId="3EB714B1" w14:textId="05A798A5" w:rsidR="007104F7" w:rsidRDefault="00EE1E16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r>
                <w:fldChar w:fldCharType="begin"/>
              </w:r>
              <w:r>
                <w:instrText>TOC \o "1-3" \h \z \u</w:instrText>
              </w:r>
              <w:r>
                <w:fldChar w:fldCharType="separate"/>
              </w:r>
              <w:hyperlink w:anchor="_Toc129620017" w:history="1">
                <w:r w:rsidR="007104F7" w:rsidRPr="000B023F">
                  <w:rPr>
                    <w:rStyle w:val="Hyperlink"/>
                    <w:noProof/>
                  </w:rPr>
                  <w:t>Overview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_Toc129620017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1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10A199CE" w14:textId="01056053" w:rsidR="007104F7" w:rsidRDefault="008C2948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hyperlink w:anchor="_Toc129620018" w:history="1">
                <w:r w:rsidR="007104F7" w:rsidRPr="000B023F">
                  <w:rPr>
                    <w:rStyle w:val="Hyperlink"/>
                    <w:noProof/>
                  </w:rPr>
                  <w:t>Why Attend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_Toc129620018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1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2296339A" w14:textId="74079735" w:rsidR="007104F7" w:rsidRDefault="008C2948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hyperlink w:anchor="_Toc129620019" w:history="1">
                <w:r w:rsidR="007104F7" w:rsidRPr="000B023F">
                  <w:rPr>
                    <w:rStyle w:val="Hyperlink"/>
                    <w:noProof/>
                  </w:rPr>
                  <w:t>Key Benefits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_Toc129620019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2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77466486" w14:textId="58EE1ACF" w:rsidR="007104F7" w:rsidRDefault="008C2948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hyperlink w:anchor="_Toc129620020" w:history="1">
                <w:r w:rsidR="007104F7" w:rsidRPr="000B023F">
                  <w:rPr>
                    <w:rStyle w:val="Hyperlink"/>
                    <w:noProof/>
                  </w:rPr>
                  <w:t>Agenda at a Glance*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_Toc129620020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3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628B50C1" w14:textId="2C3C3130" w:rsidR="007104F7" w:rsidRDefault="008C2948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hyperlink w:anchor="_Toc129620021" w:history="1">
                <w:r w:rsidR="007104F7" w:rsidRPr="000B023F">
                  <w:rPr>
                    <w:rStyle w:val="Hyperlink"/>
                    <w:noProof/>
                  </w:rPr>
                  <w:t>Business Case Template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_Toc129620021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4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15A5E17F" w14:textId="2C824B5B" w:rsidR="007104F7" w:rsidRDefault="008C2948">
              <w:pPr>
                <w:pStyle w:val="TOC1"/>
                <w:rPr>
                  <w:rFonts w:asciiTheme="minorHAnsi" w:eastAsiaTheme="minorEastAsia" w:hAnsiTheme="minorHAnsi"/>
                  <w:noProof/>
                  <w:color w:val="auto"/>
                  <w:kern w:val="0"/>
                  <w:sz w:val="22"/>
                </w:rPr>
              </w:pPr>
              <w:hyperlink w:anchor="_Toc129620022" w:history="1">
                <w:r w:rsidR="00A94468">
                  <w:rPr>
                    <w:rStyle w:val="Hyperlink"/>
                    <w:rFonts w:cs="Arial"/>
                    <w:noProof/>
                  </w:rPr>
                  <w:t>Expenses Calculator</w:t>
                </w:r>
                <w:r w:rsidR="007104F7">
                  <w:rPr>
                    <w:noProof/>
                    <w:webHidden/>
                  </w:rPr>
                  <w:tab/>
                </w:r>
                <w:r w:rsidR="007104F7">
                  <w:rPr>
                    <w:noProof/>
                    <w:webHidden/>
                  </w:rPr>
                  <w:fldChar w:fldCharType="begin"/>
                </w:r>
                <w:r w:rsidR="007104F7">
                  <w:rPr>
                    <w:noProof/>
                    <w:webHidden/>
                  </w:rPr>
                  <w:instrText xml:space="preserve"> PAGEREF _Toc129620022 \h </w:instrText>
                </w:r>
                <w:r w:rsidR="007104F7">
                  <w:rPr>
                    <w:noProof/>
                    <w:webHidden/>
                  </w:rPr>
                </w:r>
                <w:r w:rsidR="007104F7">
                  <w:rPr>
                    <w:noProof/>
                    <w:webHidden/>
                  </w:rPr>
                  <w:fldChar w:fldCharType="separate"/>
                </w:r>
                <w:r w:rsidR="007104F7">
                  <w:rPr>
                    <w:noProof/>
                    <w:webHidden/>
                  </w:rPr>
                  <w:t>6</w:t>
                </w:r>
                <w:r w:rsidR="007104F7">
                  <w:rPr>
                    <w:noProof/>
                    <w:webHidden/>
                  </w:rPr>
                  <w:fldChar w:fldCharType="end"/>
                </w:r>
              </w:hyperlink>
            </w:p>
            <w:p w14:paraId="23C3A58A" w14:textId="17C86F66" w:rsidR="00A32F0B" w:rsidRPr="001B0E73" w:rsidRDefault="00EE1E16">
              <w:pPr>
                <w:pStyle w:val="TOC1"/>
                <w:tabs>
                  <w:tab w:val="clear" w:pos="10790"/>
                  <w:tab w:val="right" w:leader="dot" w:pos="10800"/>
                </w:tabs>
                <w:rPr>
                  <w:rFonts w:asciiTheme="minorHAnsi" w:hAnsiTheme="minorHAnsi"/>
                  <w:noProof/>
                  <w:color w:val="06A6FF" w:themeColor="hyperlink"/>
                  <w:kern w:val="0"/>
                  <w:u w:val="single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</w:pPr>
              <w:r>
                <w:fldChar w:fldCharType="end"/>
              </w:r>
            </w:p>
          </w:sdtContent>
        </w:sdt>
        <w:p w14:paraId="5DC42948" w14:textId="15DF86A3" w:rsidR="006677BC" w:rsidRDefault="006677BC" w:rsidP="00541A68"/>
        <w:p w14:paraId="14518673" w14:textId="77777777" w:rsidR="00E632CE" w:rsidRDefault="00E632CE" w:rsidP="00E632CE"/>
        <w:p w14:paraId="40E4888F" w14:textId="59169253" w:rsidR="006677BC" w:rsidRDefault="006677BC" w:rsidP="00E632CE"/>
        <w:p w14:paraId="377EC326" w14:textId="77777777" w:rsidR="00744449" w:rsidRDefault="00744449">
          <w:pPr>
            <w:spacing w:after="200" w:line="276" w:lineRule="auto"/>
            <w:sectPr w:rsidR="00744449" w:rsidSect="006677BC">
              <w:headerReference w:type="even" r:id="rId14"/>
              <w:headerReference w:type="default" r:id="rId15"/>
              <w:footerReference w:type="default" r:id="rId16"/>
              <w:headerReference w:type="first" r:id="rId17"/>
              <w:type w:val="continuous"/>
              <w:pgSz w:w="12240" w:h="15840" w:code="1"/>
              <w:pgMar w:top="2016" w:right="720" w:bottom="864" w:left="720" w:header="0" w:footer="0" w:gutter="0"/>
              <w:pgNumType w:start="0"/>
              <w:cols w:space="720"/>
              <w:titlePg/>
              <w:docGrid w:linePitch="360"/>
            </w:sectPr>
          </w:pPr>
          <w:r>
            <w:br w:type="page"/>
          </w:r>
        </w:p>
        <w:p w14:paraId="50A960FF" w14:textId="137E4E65" w:rsidR="0021691E" w:rsidRDefault="0021691E" w:rsidP="0021691E">
          <w:pPr>
            <w:pStyle w:val="SectionHeader"/>
          </w:pPr>
          <w:bookmarkStart w:id="0" w:name="_Toc129620017"/>
          <w:r>
            <w:lastRenderedPageBreak/>
            <w:t>Overview</w:t>
          </w:r>
          <w:bookmarkEnd w:id="0"/>
        </w:p>
        <w:p w14:paraId="4121633F" w14:textId="7450F15E" w:rsidR="00EC3FD7" w:rsidRDefault="004E250B" w:rsidP="16D5AD44">
          <w:pPr>
            <w:rPr>
              <w:sz w:val="22"/>
            </w:rPr>
          </w:pPr>
          <w:r w:rsidRPr="16D5AD44">
            <w:rPr>
              <w:sz w:val="22"/>
            </w:rPr>
            <w:t xml:space="preserve">Thank you for your interest in attending Fusion 2023. </w:t>
          </w:r>
          <w:r w:rsidR="008B1F19" w:rsidRPr="16D5AD44">
            <w:rPr>
              <w:sz w:val="22"/>
            </w:rPr>
            <w:t>We</w:t>
          </w:r>
          <w:r w:rsidR="000F69FD" w:rsidRPr="16D5AD44">
            <w:rPr>
              <w:sz w:val="22"/>
            </w:rPr>
            <w:t xml:space="preserve"> look forward</w:t>
          </w:r>
          <w:r w:rsidR="00B57BE4" w:rsidRPr="16D5AD44">
            <w:rPr>
              <w:sz w:val="22"/>
            </w:rPr>
            <w:t xml:space="preserve"> to </w:t>
          </w:r>
          <w:r w:rsidR="000F69FD" w:rsidRPr="16D5AD44">
            <w:rPr>
              <w:sz w:val="22"/>
            </w:rPr>
            <w:t>connecting with you</w:t>
          </w:r>
          <w:r w:rsidR="00496775" w:rsidRPr="16D5AD44">
            <w:rPr>
              <w:sz w:val="22"/>
            </w:rPr>
            <w:t xml:space="preserve">, and we hope </w:t>
          </w:r>
          <w:r w:rsidR="006E2213" w:rsidRPr="16D5AD44">
            <w:rPr>
              <w:sz w:val="22"/>
            </w:rPr>
            <w:t xml:space="preserve">you’ll </w:t>
          </w:r>
          <w:r w:rsidR="005811A2" w:rsidRPr="16D5AD44">
            <w:rPr>
              <w:sz w:val="22"/>
            </w:rPr>
            <w:t>join us in Anaheim</w:t>
          </w:r>
          <w:r w:rsidR="009E3D35" w:rsidRPr="16D5AD44">
            <w:rPr>
              <w:sz w:val="22"/>
            </w:rPr>
            <w:t>, California</w:t>
          </w:r>
          <w:r w:rsidR="00EF3B85">
            <w:rPr>
              <w:sz w:val="22"/>
            </w:rPr>
            <w:t>, on</w:t>
          </w:r>
          <w:r w:rsidR="009E3D35" w:rsidRPr="16D5AD44">
            <w:rPr>
              <w:sz w:val="22"/>
            </w:rPr>
            <w:t xml:space="preserve"> July 12</w:t>
          </w:r>
          <w:r w:rsidR="00B6717B">
            <w:rPr>
              <w:sz w:val="22"/>
            </w:rPr>
            <w:t>–</w:t>
          </w:r>
          <w:r w:rsidR="009E3D35" w:rsidRPr="16D5AD44">
            <w:rPr>
              <w:sz w:val="22"/>
            </w:rPr>
            <w:t>14.</w:t>
          </w:r>
        </w:p>
        <w:p w14:paraId="54603139" w14:textId="24D87F63" w:rsidR="008320B6" w:rsidRDefault="00394137" w:rsidP="16D5AD44">
          <w:pPr>
            <w:rPr>
              <w:sz w:val="24"/>
              <w:szCs w:val="24"/>
            </w:rPr>
          </w:pPr>
          <w:r w:rsidRPr="16D5AD44">
            <w:rPr>
              <w:sz w:val="22"/>
            </w:rPr>
            <w:t>F</w:t>
          </w:r>
          <w:r w:rsidR="00496775" w:rsidRPr="16D5AD44">
            <w:rPr>
              <w:sz w:val="22"/>
            </w:rPr>
            <w:t>irst, let’s address the elephant in the room</w:t>
          </w:r>
          <w:r w:rsidR="00152B25" w:rsidRPr="16D5AD44">
            <w:rPr>
              <w:sz w:val="22"/>
            </w:rPr>
            <w:t>. In recent months,</w:t>
          </w:r>
          <w:r w:rsidR="00CE1C37" w:rsidRPr="16D5AD44">
            <w:rPr>
              <w:sz w:val="22"/>
            </w:rPr>
            <w:t xml:space="preserve"> </w:t>
          </w:r>
          <w:r w:rsidR="0036166B" w:rsidRPr="16D5AD44">
            <w:rPr>
              <w:sz w:val="22"/>
            </w:rPr>
            <w:t>m</w:t>
          </w:r>
          <w:r w:rsidR="008320B6" w:rsidRPr="16D5AD44">
            <w:rPr>
              <w:sz w:val="22"/>
            </w:rPr>
            <w:t>any</w:t>
          </w:r>
          <w:r w:rsidR="0036329E" w:rsidRPr="16D5AD44">
            <w:rPr>
              <w:sz w:val="22"/>
            </w:rPr>
            <w:t xml:space="preserve"> organi</w:t>
          </w:r>
          <w:r w:rsidR="00EF2093" w:rsidRPr="16D5AD44">
            <w:rPr>
              <w:sz w:val="22"/>
            </w:rPr>
            <w:t>zations have reduce</w:t>
          </w:r>
          <w:r w:rsidR="00E90D98" w:rsidRPr="16D5AD44">
            <w:rPr>
              <w:sz w:val="22"/>
            </w:rPr>
            <w:t>d their</w:t>
          </w:r>
          <w:r w:rsidR="008320B6" w:rsidRPr="16D5AD44">
            <w:rPr>
              <w:sz w:val="22"/>
            </w:rPr>
            <w:t xml:space="preserve"> </w:t>
          </w:r>
          <w:r w:rsidR="4F7AE4AD" w:rsidRPr="16D5AD44">
            <w:rPr>
              <w:sz w:val="22"/>
            </w:rPr>
            <w:t xml:space="preserve">training and </w:t>
          </w:r>
          <w:r w:rsidR="008320B6" w:rsidRPr="16D5AD44">
            <w:rPr>
              <w:sz w:val="22"/>
            </w:rPr>
            <w:t>travel budgets</w:t>
          </w:r>
          <w:r w:rsidR="000E351C" w:rsidRPr="16D5AD44">
            <w:rPr>
              <w:sz w:val="22"/>
            </w:rPr>
            <w:t>. Th</w:t>
          </w:r>
          <w:r w:rsidR="00F610B9" w:rsidRPr="16D5AD44">
            <w:rPr>
              <w:sz w:val="22"/>
            </w:rPr>
            <w:t>is</w:t>
          </w:r>
          <w:r w:rsidR="008320B6" w:rsidRPr="16D5AD44">
            <w:rPr>
              <w:sz w:val="22"/>
            </w:rPr>
            <w:t xml:space="preserve"> means that</w:t>
          </w:r>
          <w:r w:rsidR="0036329E" w:rsidRPr="16D5AD44">
            <w:rPr>
              <w:sz w:val="22"/>
            </w:rPr>
            <w:t>—</w:t>
          </w:r>
          <w:r w:rsidR="008320B6" w:rsidRPr="16D5AD44">
            <w:rPr>
              <w:sz w:val="22"/>
            </w:rPr>
            <w:t>regardless of th</w:t>
          </w:r>
          <w:r w:rsidR="00E85B1B" w:rsidRPr="16D5AD44">
            <w:rPr>
              <w:sz w:val="22"/>
            </w:rPr>
            <w:t>e benefits</w:t>
          </w:r>
          <w:r w:rsidR="008320B6" w:rsidRPr="16D5AD44">
            <w:rPr>
              <w:sz w:val="22"/>
            </w:rPr>
            <w:t xml:space="preserve"> of Fusio</w:t>
          </w:r>
          <w:r w:rsidR="00E85B1B" w:rsidRPr="16D5AD44">
            <w:rPr>
              <w:sz w:val="22"/>
            </w:rPr>
            <w:t>n</w:t>
          </w:r>
          <w:r w:rsidR="0036329E" w:rsidRPr="16D5AD44">
            <w:rPr>
              <w:sz w:val="22"/>
            </w:rPr>
            <w:t>—</w:t>
          </w:r>
          <w:r w:rsidR="008320B6" w:rsidRPr="16D5AD44">
            <w:rPr>
              <w:sz w:val="22"/>
            </w:rPr>
            <w:t xml:space="preserve">you’ll need to justify the expense and </w:t>
          </w:r>
          <w:r w:rsidR="00EF3B85">
            <w:rPr>
              <w:sz w:val="22"/>
            </w:rPr>
            <w:t xml:space="preserve">the </w:t>
          </w:r>
          <w:r w:rsidR="008320B6" w:rsidRPr="16D5AD44">
            <w:rPr>
              <w:sz w:val="22"/>
            </w:rPr>
            <w:t>time</w:t>
          </w:r>
          <w:r w:rsidR="005A04B1" w:rsidRPr="16D5AD44">
            <w:rPr>
              <w:sz w:val="22"/>
            </w:rPr>
            <w:t xml:space="preserve"> </w:t>
          </w:r>
          <w:r w:rsidR="02EBA37D" w:rsidRPr="16D5AD44">
            <w:rPr>
              <w:sz w:val="22"/>
            </w:rPr>
            <w:t>away</w:t>
          </w:r>
          <w:r w:rsidR="008320B6" w:rsidRPr="16D5AD44">
            <w:rPr>
              <w:sz w:val="22"/>
            </w:rPr>
            <w:t>.</w:t>
          </w:r>
          <w:r w:rsidR="00EC1727" w:rsidRPr="16D5AD44">
            <w:rPr>
              <w:sz w:val="22"/>
            </w:rPr>
            <w:t xml:space="preserve"> </w:t>
          </w:r>
          <w:r w:rsidR="00356BB0" w:rsidRPr="16D5AD44">
            <w:rPr>
              <w:sz w:val="22"/>
            </w:rPr>
            <w:t xml:space="preserve">One of the best ways to </w:t>
          </w:r>
          <w:r w:rsidR="1A5293CD" w:rsidRPr="16D5AD44">
            <w:rPr>
              <w:sz w:val="22"/>
            </w:rPr>
            <w:t>make your case</w:t>
          </w:r>
          <w:r w:rsidR="00356BB0" w:rsidRPr="16D5AD44">
            <w:rPr>
              <w:sz w:val="22"/>
            </w:rPr>
            <w:t xml:space="preserve"> is to </w:t>
          </w:r>
          <w:r w:rsidR="000721AC" w:rsidRPr="16D5AD44">
            <w:rPr>
              <w:sz w:val="22"/>
            </w:rPr>
            <w:t xml:space="preserve">focus on </w:t>
          </w:r>
          <w:r w:rsidR="00534B3E" w:rsidRPr="16D5AD44">
            <w:rPr>
              <w:sz w:val="22"/>
            </w:rPr>
            <w:t>the</w:t>
          </w:r>
          <w:r w:rsidR="00317173" w:rsidRPr="16D5AD44">
            <w:rPr>
              <w:sz w:val="22"/>
            </w:rPr>
            <w:t xml:space="preserve"> broader</w:t>
          </w:r>
          <w:r w:rsidR="00534B3E" w:rsidRPr="16D5AD44">
            <w:rPr>
              <w:sz w:val="22"/>
            </w:rPr>
            <w:t xml:space="preserve"> value</w:t>
          </w:r>
          <w:r w:rsidR="00AB1BA9" w:rsidRPr="16D5AD44">
            <w:rPr>
              <w:sz w:val="22"/>
            </w:rPr>
            <w:t xml:space="preserve"> to your organization</w:t>
          </w:r>
          <w:r w:rsidR="00A1593D" w:rsidRPr="16D5AD44">
            <w:rPr>
              <w:sz w:val="22"/>
            </w:rPr>
            <w:t>.</w:t>
          </w:r>
        </w:p>
        <w:p w14:paraId="748ED5B4" w14:textId="3EB898D0" w:rsidR="008320B6" w:rsidRDefault="00461C5E" w:rsidP="16D5AD44">
          <w:pPr>
            <w:rPr>
              <w:sz w:val="24"/>
              <w:szCs w:val="24"/>
            </w:rPr>
          </w:pPr>
          <w:r w:rsidRPr="16D5AD44">
            <w:rPr>
              <w:sz w:val="22"/>
              <w:shd w:val="clear" w:color="auto" w:fill="FFFFFF"/>
            </w:rPr>
            <w:t>So</w:t>
          </w:r>
          <w:r w:rsidR="005C3036" w:rsidRPr="16D5AD44">
            <w:rPr>
              <w:sz w:val="22"/>
              <w:shd w:val="clear" w:color="auto" w:fill="FFFFFF"/>
            </w:rPr>
            <w:t>,</w:t>
          </w:r>
          <w:r w:rsidRPr="16D5AD44">
            <w:rPr>
              <w:sz w:val="22"/>
              <w:shd w:val="clear" w:color="auto" w:fill="FFFFFF"/>
            </w:rPr>
            <w:t xml:space="preserve"> what</w:t>
          </w:r>
          <w:r w:rsidR="002679A2" w:rsidRPr="16D5AD44">
            <w:rPr>
              <w:sz w:val="22"/>
              <w:shd w:val="clear" w:color="auto" w:fill="FFFFFF"/>
            </w:rPr>
            <w:t>’s</w:t>
          </w:r>
          <w:r w:rsidRPr="16D5AD44">
            <w:rPr>
              <w:sz w:val="22"/>
              <w:shd w:val="clear" w:color="auto" w:fill="FFFFFF"/>
            </w:rPr>
            <w:t xml:space="preserve"> the broader value of Fusion? </w:t>
          </w:r>
          <w:r w:rsidR="00DF2E32" w:rsidRPr="16D5AD44">
            <w:rPr>
              <w:sz w:val="22"/>
              <w:shd w:val="clear" w:color="auto" w:fill="FFFFFF"/>
            </w:rPr>
            <w:t>In short</w:t>
          </w:r>
          <w:r w:rsidRPr="16D5AD44">
            <w:rPr>
              <w:sz w:val="22"/>
              <w:shd w:val="clear" w:color="auto" w:fill="FFFFFF"/>
            </w:rPr>
            <w:t xml:space="preserve">, </w:t>
          </w:r>
          <w:r w:rsidR="008320B6" w:rsidRPr="16D5AD44">
            <w:rPr>
              <w:sz w:val="22"/>
              <w:shd w:val="clear" w:color="auto" w:fill="FFFFFF"/>
            </w:rPr>
            <w:t>Fusion</w:t>
          </w:r>
          <w:r w:rsidR="002679A2" w:rsidRPr="16D5AD44">
            <w:rPr>
              <w:sz w:val="22"/>
              <w:shd w:val="clear" w:color="auto" w:fill="FFFFFF"/>
            </w:rPr>
            <w:t xml:space="preserve"> is</w:t>
          </w:r>
          <w:r w:rsidR="00A80E67" w:rsidRPr="16D5AD44">
            <w:rPr>
              <w:sz w:val="22"/>
              <w:shd w:val="clear" w:color="auto" w:fill="FFFFFF"/>
            </w:rPr>
            <w:t xml:space="preserve"> </w:t>
          </w:r>
          <w:r w:rsidR="00163C58" w:rsidRPr="16D5AD44">
            <w:rPr>
              <w:sz w:val="22"/>
              <w:shd w:val="clear" w:color="auto" w:fill="FFFFFF"/>
            </w:rPr>
            <w:t>the</w:t>
          </w:r>
          <w:r w:rsidR="00A80E67" w:rsidRPr="16D5AD44">
            <w:rPr>
              <w:sz w:val="22"/>
              <w:shd w:val="clear" w:color="auto" w:fill="FFFFFF"/>
            </w:rPr>
            <w:t xml:space="preserve"> all-in-one learning conference</w:t>
          </w:r>
          <w:r w:rsidR="00493CD4" w:rsidRPr="16D5AD44">
            <w:rPr>
              <w:sz w:val="22"/>
              <w:shd w:val="clear" w:color="auto" w:fill="FFFFFF"/>
            </w:rPr>
            <w:t xml:space="preserve"> that can be what you </w:t>
          </w:r>
          <w:r w:rsidR="00B275B3" w:rsidRPr="16D5AD44">
            <w:rPr>
              <w:sz w:val="22"/>
              <w:shd w:val="clear" w:color="auto" w:fill="FFFFFF"/>
            </w:rPr>
            <w:t>want</w:t>
          </w:r>
          <w:r w:rsidR="00493CD4" w:rsidRPr="16D5AD44">
            <w:rPr>
              <w:sz w:val="22"/>
              <w:shd w:val="clear" w:color="auto" w:fill="FFFFFF"/>
            </w:rPr>
            <w:t xml:space="preserve"> it to be</w:t>
          </w:r>
          <w:r w:rsidR="007C3806" w:rsidRPr="16D5AD44">
            <w:rPr>
              <w:sz w:val="22"/>
              <w:shd w:val="clear" w:color="auto" w:fill="FFFFFF"/>
            </w:rPr>
            <w:t xml:space="preserve">. </w:t>
          </w:r>
          <w:r w:rsidR="00AE314A" w:rsidRPr="16D5AD44">
            <w:rPr>
              <w:sz w:val="22"/>
              <w:shd w:val="clear" w:color="auto" w:fill="FFFFFF"/>
            </w:rPr>
            <w:t>By attending, y</w:t>
          </w:r>
          <w:r w:rsidRPr="16D5AD44">
            <w:rPr>
              <w:sz w:val="22"/>
              <w:shd w:val="clear" w:color="auto" w:fill="FFFFFF"/>
            </w:rPr>
            <w:t>ou’ll have the</w:t>
          </w:r>
          <w:r w:rsidR="008320B6" w:rsidRPr="16D5AD44">
            <w:rPr>
              <w:sz w:val="22"/>
              <w:shd w:val="clear" w:color="auto" w:fill="FFFFFF"/>
            </w:rPr>
            <w:t xml:space="preserve"> opportunity to</w:t>
          </w:r>
          <w:r w:rsidRPr="16D5AD44">
            <w:rPr>
              <w:sz w:val="22"/>
              <w:shd w:val="clear" w:color="auto" w:fill="FFFFFF"/>
            </w:rPr>
            <w:t xml:space="preserve"> </w:t>
          </w:r>
          <w:r w:rsidR="004D470D" w:rsidRPr="16D5AD44">
            <w:rPr>
              <w:sz w:val="22"/>
              <w:shd w:val="clear" w:color="auto" w:fill="FFFFFF"/>
            </w:rPr>
            <w:t>explore</w:t>
          </w:r>
          <w:r w:rsidR="00BA75C4" w:rsidRPr="16D5AD44">
            <w:rPr>
              <w:sz w:val="22"/>
              <w:shd w:val="clear" w:color="auto" w:fill="FFFFFF"/>
            </w:rPr>
            <w:t xml:space="preserve"> topics that matter to you</w:t>
          </w:r>
          <w:r w:rsidR="00C32C79" w:rsidRPr="16D5AD44">
            <w:rPr>
              <w:sz w:val="22"/>
              <w:shd w:val="clear" w:color="auto" w:fill="FFFFFF"/>
            </w:rPr>
            <w:t>,</w:t>
          </w:r>
          <w:r w:rsidR="00BA75C4" w:rsidRPr="16D5AD44">
            <w:rPr>
              <w:sz w:val="22"/>
              <w:shd w:val="clear" w:color="auto" w:fill="FFFFFF"/>
            </w:rPr>
            <w:t xml:space="preserve"> grow your network, and share</w:t>
          </w:r>
          <w:r w:rsidR="00E41D92" w:rsidRPr="16D5AD44">
            <w:rPr>
              <w:sz w:val="22"/>
              <w:shd w:val="clear" w:color="auto" w:fill="FFFFFF"/>
            </w:rPr>
            <w:t xml:space="preserve"> </w:t>
          </w:r>
          <w:r w:rsidR="00BA75C4" w:rsidRPr="16D5AD44">
            <w:rPr>
              <w:sz w:val="22"/>
              <w:shd w:val="clear" w:color="auto" w:fill="FFFFFF"/>
            </w:rPr>
            <w:t xml:space="preserve">groundbreaking ideas and </w:t>
          </w:r>
          <w:r w:rsidR="00A51BE8" w:rsidRPr="16D5AD44">
            <w:rPr>
              <w:sz w:val="22"/>
              <w:shd w:val="clear" w:color="auto" w:fill="FFFFFF"/>
            </w:rPr>
            <w:t>takeaways</w:t>
          </w:r>
          <w:r w:rsidR="00BA75C4" w:rsidRPr="16D5AD44">
            <w:rPr>
              <w:sz w:val="22"/>
              <w:shd w:val="clear" w:color="auto" w:fill="FFFFFF"/>
            </w:rPr>
            <w:t>.</w:t>
          </w:r>
          <w:r w:rsidR="002679A2" w:rsidRPr="16D5AD44">
            <w:rPr>
              <w:sz w:val="22"/>
              <w:shd w:val="clear" w:color="auto" w:fill="FFFFFF"/>
            </w:rPr>
            <w:t xml:space="preserve"> It’s everything you </w:t>
          </w:r>
          <w:r w:rsidR="00313513" w:rsidRPr="16D5AD44">
            <w:rPr>
              <w:sz w:val="22"/>
              <w:shd w:val="clear" w:color="auto" w:fill="FFFFFF"/>
            </w:rPr>
            <w:t>and your organization need</w:t>
          </w:r>
          <w:r w:rsidR="002679A2" w:rsidRPr="16D5AD44">
            <w:rPr>
              <w:sz w:val="22"/>
              <w:shd w:val="clear" w:color="auto" w:fill="FFFFFF"/>
            </w:rPr>
            <w:t>, all in one place.</w:t>
          </w:r>
        </w:p>
        <w:p w14:paraId="4B5B5BA6" w14:textId="27B07D49" w:rsidR="008320B6" w:rsidRDefault="0027539F" w:rsidP="16D5AD44">
          <w:pPr>
            <w:rPr>
              <w:sz w:val="22"/>
            </w:rPr>
          </w:pPr>
          <w:r w:rsidRPr="16D5AD44">
            <w:rPr>
              <w:sz w:val="22"/>
            </w:rPr>
            <w:t>Read</w:t>
          </w:r>
          <w:r w:rsidR="006E68D4" w:rsidRPr="16D5AD44">
            <w:rPr>
              <w:sz w:val="22"/>
            </w:rPr>
            <w:t xml:space="preserve"> on</w:t>
          </w:r>
          <w:r w:rsidR="007C558B" w:rsidRPr="16D5AD44">
            <w:rPr>
              <w:sz w:val="22"/>
            </w:rPr>
            <w:t xml:space="preserve"> </w:t>
          </w:r>
          <w:r w:rsidR="004254A3" w:rsidRPr="16D5AD44">
            <w:rPr>
              <w:sz w:val="22"/>
            </w:rPr>
            <w:t xml:space="preserve">to </w:t>
          </w:r>
          <w:r w:rsidR="0FBDA410" w:rsidRPr="16D5AD44">
            <w:rPr>
              <w:sz w:val="22"/>
            </w:rPr>
            <w:t>get</w:t>
          </w:r>
          <w:r w:rsidR="009026CE" w:rsidRPr="16D5AD44">
            <w:rPr>
              <w:sz w:val="22"/>
            </w:rPr>
            <w:t xml:space="preserve"> resources t</w:t>
          </w:r>
          <w:r w:rsidR="007C558B" w:rsidRPr="16D5AD44">
            <w:rPr>
              <w:sz w:val="22"/>
            </w:rPr>
            <w:t xml:space="preserve">hat </w:t>
          </w:r>
          <w:r w:rsidR="00FA61D6" w:rsidRPr="16D5AD44">
            <w:rPr>
              <w:sz w:val="22"/>
            </w:rPr>
            <w:t>will</w:t>
          </w:r>
          <w:r w:rsidR="009026CE" w:rsidRPr="16D5AD44">
            <w:rPr>
              <w:sz w:val="22"/>
            </w:rPr>
            <w:t xml:space="preserve"> help you make your case to attend Fusion</w:t>
          </w:r>
          <w:r w:rsidR="00C11A95" w:rsidRPr="16D5AD44">
            <w:rPr>
              <w:sz w:val="22"/>
            </w:rPr>
            <w:t>.</w:t>
          </w:r>
          <w:r w:rsidRPr="16D5AD44">
            <w:rPr>
              <w:sz w:val="22"/>
            </w:rPr>
            <w:t xml:space="preserve"> We can’t wait to see you there.</w:t>
          </w:r>
        </w:p>
        <w:p w14:paraId="2B895E07" w14:textId="77777777" w:rsidR="005070C9" w:rsidRDefault="005070C9" w:rsidP="16D5AD44">
          <w:pPr>
            <w:rPr>
              <w:sz w:val="24"/>
              <w:szCs w:val="24"/>
            </w:rPr>
          </w:pPr>
        </w:p>
        <w:p w14:paraId="4E672A1B" w14:textId="29C77131" w:rsidR="008320B6" w:rsidRPr="0021691E" w:rsidRDefault="00B159FB" w:rsidP="0021691E">
          <w:pPr>
            <w:pStyle w:val="SectionHeader"/>
          </w:pPr>
          <w:bookmarkStart w:id="1" w:name="_Toc129620018"/>
          <w:r>
            <w:t>Why Attend</w:t>
          </w:r>
          <w:bookmarkEnd w:id="1"/>
        </w:p>
        <w:p w14:paraId="1B68090C" w14:textId="0A1948E1" w:rsidR="008320B6" w:rsidRDefault="008320B6" w:rsidP="16D5AD44">
          <w:pPr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b/>
              <w:bCs/>
              <w:sz w:val="22"/>
            </w:rPr>
            <w:t>Fusion</w:t>
          </w:r>
          <w:r w:rsidR="00A43AD9" w:rsidRPr="16D5AD44">
            <w:rPr>
              <w:rFonts w:cs="Arial"/>
              <w:b/>
              <w:bCs/>
              <w:sz w:val="22"/>
            </w:rPr>
            <w:t xml:space="preserve"> is the all-in-one learning conference for you</w:t>
          </w:r>
          <w:r w:rsidRPr="16D5AD44">
            <w:rPr>
              <w:rFonts w:cs="Arial"/>
              <w:b/>
              <w:bCs/>
              <w:sz w:val="22"/>
            </w:rPr>
            <w:t>.</w:t>
          </w:r>
        </w:p>
        <w:p w14:paraId="45346B00" w14:textId="42AAFA62" w:rsidR="7BA000FA" w:rsidRDefault="7BA000FA" w:rsidP="16D5AD44">
          <w:pPr>
            <w:spacing w:after="0" w:line="240" w:lineRule="auto"/>
            <w:rPr>
              <w:rFonts w:cs="Arial"/>
              <w:sz w:val="22"/>
            </w:rPr>
          </w:pPr>
        </w:p>
        <w:p w14:paraId="34B7F74F" w14:textId="209BBB5B" w:rsidR="045DFEE7" w:rsidRDefault="045DFEE7" w:rsidP="16D5AD44">
          <w:pPr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>Get actionable takeaways you can use at your organization</w:t>
          </w:r>
          <w:r w:rsidR="000A371D">
            <w:rPr>
              <w:rFonts w:cs="Arial"/>
              <w:sz w:val="22"/>
            </w:rPr>
            <w:t>—</w:t>
          </w:r>
          <w:r w:rsidRPr="16D5AD44">
            <w:rPr>
              <w:rFonts w:cs="Arial"/>
              <w:sz w:val="22"/>
            </w:rPr>
            <w:t>and have fun too</w:t>
          </w:r>
          <w:r w:rsidR="000F29AD">
            <w:rPr>
              <w:rFonts w:cs="Arial"/>
              <w:sz w:val="22"/>
            </w:rPr>
            <w:t>. You can</w:t>
          </w:r>
          <w:r w:rsidR="00B6717B">
            <w:rPr>
              <w:rFonts w:cs="Arial"/>
              <w:sz w:val="22"/>
            </w:rPr>
            <w:t>:</w:t>
          </w:r>
        </w:p>
        <w:p w14:paraId="04623949" w14:textId="18159D9A" w:rsidR="008320B6" w:rsidRPr="00F74438" w:rsidRDefault="00B6717B" w:rsidP="16D5AD44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before="120" w:after="12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c</w:t>
          </w:r>
          <w:r w:rsidR="008320B6" w:rsidRPr="16D5AD44">
            <w:rPr>
              <w:rFonts w:ascii="Arial" w:hAnsi="Arial" w:cs="Arial"/>
              <w:b/>
              <w:bCs/>
            </w:rPr>
            <w:t>onnect</w:t>
          </w:r>
          <w:r w:rsidR="008320B6" w:rsidRPr="16D5AD44">
            <w:rPr>
              <w:rFonts w:ascii="Arial" w:hAnsi="Arial" w:cs="Arial"/>
            </w:rPr>
            <w:t xml:space="preserve"> with a community of peers, partners and experts</w:t>
          </w:r>
        </w:p>
        <w:p w14:paraId="732329CE" w14:textId="104BE4A8" w:rsidR="008320B6" w:rsidRPr="00F74438" w:rsidRDefault="00B6717B" w:rsidP="16D5AD44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before="120" w:after="12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d</w:t>
          </w:r>
          <w:r w:rsidR="008320B6" w:rsidRPr="16D5AD44">
            <w:rPr>
              <w:rFonts w:ascii="Arial" w:hAnsi="Arial" w:cs="Arial"/>
              <w:b/>
              <w:bCs/>
            </w:rPr>
            <w:t>iscover</w:t>
          </w:r>
          <w:r w:rsidR="008320B6" w:rsidRPr="16D5AD44">
            <w:rPr>
              <w:rFonts w:ascii="Arial" w:hAnsi="Arial" w:cs="Arial"/>
            </w:rPr>
            <w:t xml:space="preserve"> the latest trends, product </w:t>
          </w:r>
          <w:r w:rsidR="00472197" w:rsidRPr="16D5AD44">
            <w:rPr>
              <w:rFonts w:ascii="Arial" w:hAnsi="Arial" w:cs="Arial"/>
            </w:rPr>
            <w:t>updates</w:t>
          </w:r>
          <w:r w:rsidR="008320B6" w:rsidRPr="16D5AD44">
            <w:rPr>
              <w:rFonts w:ascii="Arial" w:hAnsi="Arial" w:cs="Arial"/>
            </w:rPr>
            <w:t xml:space="preserve"> and best practices </w:t>
          </w:r>
        </w:p>
        <w:p w14:paraId="2707A911" w14:textId="588BDBCB" w:rsidR="008320B6" w:rsidRPr="00F74438" w:rsidRDefault="00B6717B" w:rsidP="16D5AD44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before="120" w:after="12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</w:t>
          </w:r>
          <w:r w:rsidR="008320B6" w:rsidRPr="16D5AD44">
            <w:rPr>
              <w:rFonts w:ascii="Arial" w:hAnsi="Arial" w:cs="Arial"/>
              <w:b/>
              <w:bCs/>
            </w:rPr>
            <w:t>hare</w:t>
          </w:r>
          <w:r w:rsidR="008320B6" w:rsidRPr="16D5AD44">
            <w:rPr>
              <w:rFonts w:ascii="Arial" w:hAnsi="Arial" w:cs="Arial"/>
            </w:rPr>
            <w:t xml:space="preserve"> your goals and get answers to your toughest questions</w:t>
          </w:r>
        </w:p>
        <w:p w14:paraId="6084EFBD" w14:textId="05129C27" w:rsidR="00F74438" w:rsidRPr="00636651" w:rsidRDefault="00B6717B" w:rsidP="16D5AD44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before="120" w:after="120" w:line="240" w:lineRule="aut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g</w:t>
          </w:r>
          <w:r w:rsidR="009826F9" w:rsidRPr="16D5AD44">
            <w:rPr>
              <w:rFonts w:ascii="Arial" w:hAnsi="Arial" w:cs="Arial"/>
              <w:b/>
              <w:bCs/>
            </w:rPr>
            <w:t>row</w:t>
          </w:r>
          <w:r w:rsidR="009826F9" w:rsidRPr="16D5AD44">
            <w:rPr>
              <w:rFonts w:ascii="Arial" w:hAnsi="Arial" w:cs="Arial"/>
            </w:rPr>
            <w:t xml:space="preserve"> your skills and explore the topics that matter to you</w:t>
          </w:r>
        </w:p>
        <w:p w14:paraId="7E962514" w14:textId="623B2F47" w:rsidR="55B3BFC7" w:rsidRDefault="55B3BFC7" w:rsidP="16D5AD44">
          <w:pPr>
            <w:spacing w:after="0" w:line="240" w:lineRule="auto"/>
            <w:rPr>
              <w:rFonts w:cs="Arial"/>
              <w:i/>
              <w:iCs/>
            </w:rPr>
          </w:pPr>
          <w:r w:rsidRPr="16D5AD44">
            <w:rPr>
              <w:rFonts w:cs="Arial"/>
              <w:i/>
              <w:iCs/>
            </w:rPr>
            <w:t xml:space="preserve">See the </w:t>
          </w:r>
          <w:hyperlink r:id="rId18">
            <w:r w:rsidRPr="00C46BAF">
              <w:rPr>
                <w:rStyle w:val="Hyperlink"/>
                <w:rFonts w:cs="Arial"/>
                <w:i/>
                <w:iCs/>
                <w:color w:val="28AB1E" w:themeColor="accent6"/>
              </w:rPr>
              <w:t>Why Attend</w:t>
            </w:r>
          </w:hyperlink>
          <w:r w:rsidRPr="00C46BAF">
            <w:rPr>
              <w:rFonts w:cs="Arial"/>
              <w:i/>
              <w:iCs/>
              <w:color w:val="28AB1E" w:themeColor="accent6"/>
            </w:rPr>
            <w:t xml:space="preserve"> </w:t>
          </w:r>
          <w:r w:rsidRPr="16D5AD44">
            <w:rPr>
              <w:rFonts w:cs="Arial"/>
              <w:i/>
              <w:iCs/>
            </w:rPr>
            <w:t>page for more details.</w:t>
          </w:r>
        </w:p>
        <w:p w14:paraId="178C43CC" w14:textId="6E8FB793" w:rsidR="16D5AD44" w:rsidRDefault="16D5AD44" w:rsidP="16D5AD44">
          <w:pPr>
            <w:spacing w:after="0" w:line="240" w:lineRule="auto"/>
            <w:rPr>
              <w:rFonts w:cs="Arial"/>
              <w:i/>
              <w:iCs/>
            </w:rPr>
          </w:pPr>
        </w:p>
        <w:p w14:paraId="01AF80D8" w14:textId="77777777" w:rsidR="008320B6" w:rsidRPr="00FC63E6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Cs w:val="24"/>
            </w:rPr>
          </w:pPr>
        </w:p>
        <w:p w14:paraId="44EE93F8" w14:textId="35FD4475" w:rsidR="008320B6" w:rsidRPr="00FF45B6" w:rsidRDefault="00B159FB" w:rsidP="00FF45B6">
          <w:pPr>
            <w:spacing w:after="0" w:line="240" w:lineRule="auto"/>
            <w:rPr>
              <w:rFonts w:cs="Arial"/>
              <w:b/>
              <w:bCs/>
            </w:rPr>
          </w:pPr>
          <w:bookmarkStart w:id="2" w:name="_Toc93922982"/>
          <w:r w:rsidRPr="00FF45B6">
            <w:rPr>
              <w:rFonts w:cs="Arial"/>
              <w:b/>
              <w:bCs/>
            </w:rPr>
            <w:t>E</w:t>
          </w:r>
          <w:bookmarkEnd w:id="2"/>
          <w:r w:rsidR="00FF45B6">
            <w:rPr>
              <w:rFonts w:cs="Arial"/>
              <w:b/>
              <w:bCs/>
            </w:rPr>
            <w:t xml:space="preserve">vent </w:t>
          </w:r>
          <w:r w:rsidR="005104F3">
            <w:rPr>
              <w:rFonts w:cs="Arial"/>
              <w:b/>
              <w:bCs/>
            </w:rPr>
            <w:t>h</w:t>
          </w:r>
          <w:r w:rsidR="00FF45B6">
            <w:rPr>
              <w:rFonts w:cs="Arial"/>
              <w:b/>
              <w:bCs/>
            </w:rPr>
            <w:t>ighlights</w:t>
          </w:r>
          <w:r w:rsidR="005104F3">
            <w:rPr>
              <w:rFonts w:cs="Arial"/>
              <w:b/>
              <w:bCs/>
            </w:rPr>
            <w:t xml:space="preserve"> include:</w:t>
          </w:r>
        </w:p>
        <w:p w14:paraId="0FAF5F1A" w14:textId="4201FB81" w:rsidR="008320B6" w:rsidRPr="00FC63E6" w:rsidRDefault="005104F3" w:rsidP="008320B6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before="120" w:after="24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a</w:t>
          </w:r>
          <w:r w:rsidR="00600BC9">
            <w:rPr>
              <w:rFonts w:ascii="Arial" w:hAnsi="Arial" w:cs="Arial"/>
              <w:szCs w:val="24"/>
            </w:rPr>
            <w:t xml:space="preserve"> </w:t>
          </w:r>
          <w:r w:rsidR="00B6717B">
            <w:rPr>
              <w:rFonts w:ascii="Arial" w:hAnsi="Arial" w:cs="Arial"/>
              <w:szCs w:val="24"/>
            </w:rPr>
            <w:t xml:space="preserve">huge </w:t>
          </w:r>
          <w:r w:rsidR="00FC51D9">
            <w:rPr>
              <w:rFonts w:ascii="Arial" w:hAnsi="Arial" w:cs="Arial"/>
              <w:szCs w:val="24"/>
            </w:rPr>
            <w:t>variety of</w:t>
          </w:r>
          <w:r w:rsidR="008320B6" w:rsidRPr="00FC63E6">
            <w:rPr>
              <w:rFonts w:ascii="Arial" w:hAnsi="Arial" w:cs="Arial"/>
              <w:szCs w:val="24"/>
            </w:rPr>
            <w:t xml:space="preserve"> content </w:t>
          </w:r>
          <w:r w:rsidR="00135742">
            <w:rPr>
              <w:rFonts w:ascii="Arial" w:hAnsi="Arial" w:cs="Arial"/>
              <w:szCs w:val="24"/>
            </w:rPr>
            <w:t xml:space="preserve">and resources </w:t>
          </w:r>
          <w:r w:rsidR="008320B6" w:rsidRPr="00FC63E6">
            <w:rPr>
              <w:rFonts w:ascii="Arial" w:hAnsi="Arial" w:cs="Arial"/>
              <w:szCs w:val="24"/>
            </w:rPr>
            <w:t xml:space="preserve">from </w:t>
          </w:r>
          <w:r w:rsidR="00496C88">
            <w:rPr>
              <w:rFonts w:ascii="Arial" w:hAnsi="Arial" w:cs="Arial"/>
              <w:szCs w:val="24"/>
            </w:rPr>
            <w:t xml:space="preserve">education and corporate </w:t>
          </w:r>
          <w:r w:rsidR="00FC51D9">
            <w:rPr>
              <w:rFonts w:ascii="Arial" w:hAnsi="Arial" w:cs="Arial"/>
              <w:szCs w:val="24"/>
            </w:rPr>
            <w:t>learning</w:t>
          </w:r>
          <w:r w:rsidR="008320B6" w:rsidRPr="00FC63E6">
            <w:rPr>
              <w:rFonts w:ascii="Arial" w:hAnsi="Arial" w:cs="Arial"/>
              <w:szCs w:val="24"/>
            </w:rPr>
            <w:t xml:space="preserve"> experts</w:t>
          </w:r>
        </w:p>
        <w:p w14:paraId="0FD0131A" w14:textId="611A55C2" w:rsidR="008320B6" w:rsidRPr="004C221F" w:rsidRDefault="005104F3" w:rsidP="3D6BE2EF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before="120" w:after="24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  <w:r w:rsidR="2EA59A8A" w:rsidRPr="3D6BE2EF">
            <w:rPr>
              <w:rFonts w:ascii="Arial" w:hAnsi="Arial" w:cs="Arial"/>
            </w:rPr>
            <w:t xml:space="preserve"> flexible progra</w:t>
          </w:r>
          <w:r w:rsidR="357064D5" w:rsidRPr="3D6BE2EF">
            <w:rPr>
              <w:rFonts w:ascii="Arial" w:hAnsi="Arial" w:cs="Arial"/>
            </w:rPr>
            <w:t>m combining</w:t>
          </w:r>
          <w:r w:rsidR="2EA59A8A" w:rsidRPr="3D6BE2EF">
            <w:rPr>
              <w:rFonts w:ascii="Arial" w:hAnsi="Arial" w:cs="Arial"/>
            </w:rPr>
            <w:t xml:space="preserve"> sessions, </w:t>
          </w:r>
          <w:r w:rsidR="1D32FEA5" w:rsidRPr="3D6BE2EF">
            <w:rPr>
              <w:rFonts w:ascii="Arial" w:hAnsi="Arial" w:cs="Arial"/>
            </w:rPr>
            <w:t>training</w:t>
          </w:r>
          <w:r w:rsidR="2EA59A8A" w:rsidRPr="3D6BE2EF">
            <w:rPr>
              <w:rFonts w:ascii="Arial" w:hAnsi="Arial" w:cs="Arial"/>
            </w:rPr>
            <w:t xml:space="preserve"> </w:t>
          </w:r>
          <w:r w:rsidR="357064D5" w:rsidRPr="3D6BE2EF">
            <w:rPr>
              <w:rFonts w:ascii="Arial" w:hAnsi="Arial" w:cs="Arial"/>
            </w:rPr>
            <w:t xml:space="preserve">and </w:t>
          </w:r>
          <w:r w:rsidR="2EA59A8A" w:rsidRPr="3D6BE2EF">
            <w:rPr>
              <w:rFonts w:ascii="Arial" w:hAnsi="Arial" w:cs="Arial"/>
            </w:rPr>
            <w:t>networking to custom</w:t>
          </w:r>
          <w:r w:rsidR="357064D5" w:rsidRPr="3D6BE2EF">
            <w:rPr>
              <w:rFonts w:ascii="Arial" w:hAnsi="Arial" w:cs="Arial"/>
            </w:rPr>
            <w:t>ize</w:t>
          </w:r>
          <w:r w:rsidR="2EA59A8A" w:rsidRPr="3D6BE2EF">
            <w:rPr>
              <w:rFonts w:ascii="Arial" w:hAnsi="Arial" w:cs="Arial"/>
            </w:rPr>
            <w:t xml:space="preserve"> your experien</w:t>
          </w:r>
          <w:r w:rsidR="1D32FEA5" w:rsidRPr="3D6BE2EF">
            <w:rPr>
              <w:rFonts w:ascii="Arial" w:hAnsi="Arial" w:cs="Arial"/>
            </w:rPr>
            <w:t>c</w:t>
          </w:r>
          <w:r w:rsidR="357064D5" w:rsidRPr="3D6BE2EF">
            <w:rPr>
              <w:rFonts w:ascii="Arial" w:hAnsi="Arial" w:cs="Arial"/>
            </w:rPr>
            <w:t>e</w:t>
          </w:r>
        </w:p>
        <w:p w14:paraId="32527397" w14:textId="7469AED6" w:rsidR="00636651" w:rsidRPr="008D27CB" w:rsidRDefault="005104F3" w:rsidP="00B4379F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before="120" w:after="24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</w:t>
          </w:r>
          <w:r w:rsidR="008320B6" w:rsidRPr="00FC63E6">
            <w:rPr>
              <w:rFonts w:ascii="Arial" w:hAnsi="Arial" w:cs="Arial"/>
            </w:rPr>
            <w:t xml:space="preserve">ands-on </w:t>
          </w:r>
          <w:r w:rsidR="008320B6">
            <w:rPr>
              <w:rFonts w:ascii="Arial" w:hAnsi="Arial" w:cs="Arial"/>
            </w:rPr>
            <w:t>l</w:t>
          </w:r>
          <w:r w:rsidR="008320B6" w:rsidRPr="00FC63E6">
            <w:rPr>
              <w:rFonts w:ascii="Arial" w:hAnsi="Arial" w:cs="Arial"/>
            </w:rPr>
            <w:t xml:space="preserve">abs </w:t>
          </w:r>
          <w:r w:rsidR="00CA44E6">
            <w:rPr>
              <w:rFonts w:ascii="Arial" w:hAnsi="Arial" w:cs="Arial"/>
            </w:rPr>
            <w:t>to</w:t>
          </w:r>
          <w:r w:rsidR="008320B6" w:rsidRPr="00FC63E6">
            <w:rPr>
              <w:rFonts w:ascii="Arial" w:hAnsi="Arial" w:cs="Arial"/>
              <w:shd w:val="clear" w:color="auto" w:fill="FFFFFF"/>
            </w:rPr>
            <w:t xml:space="preserve"> </w:t>
          </w:r>
          <w:r w:rsidR="00CA44E6">
            <w:rPr>
              <w:rFonts w:ascii="Arial" w:hAnsi="Arial" w:cs="Arial"/>
              <w:shd w:val="clear" w:color="auto" w:fill="FFFFFF"/>
            </w:rPr>
            <w:t>give</w:t>
          </w:r>
          <w:r w:rsidR="008320B6" w:rsidRPr="00FC63E6">
            <w:rPr>
              <w:rFonts w:ascii="Arial" w:hAnsi="Arial" w:cs="Arial"/>
              <w:shd w:val="clear" w:color="auto" w:fill="FFFFFF"/>
            </w:rPr>
            <w:t xml:space="preserve"> direct feedback</w:t>
          </w:r>
          <w:bookmarkStart w:id="3" w:name="_Toc93922983"/>
          <w:r w:rsidR="00CA44E6">
            <w:rPr>
              <w:rFonts w:ascii="Arial" w:hAnsi="Arial" w:cs="Arial"/>
              <w:shd w:val="clear" w:color="auto" w:fill="FFFFFF"/>
            </w:rPr>
            <w:t xml:space="preserve"> </w:t>
          </w:r>
          <w:r w:rsidR="00600BC9">
            <w:rPr>
              <w:rFonts w:ascii="Arial" w:hAnsi="Arial" w:cs="Arial"/>
              <w:shd w:val="clear" w:color="auto" w:fill="FFFFFF"/>
            </w:rPr>
            <w:t>and help craft the best learning solution for you</w:t>
          </w:r>
        </w:p>
        <w:p w14:paraId="526E8BEB" w14:textId="77777777" w:rsidR="008D27CB" w:rsidRDefault="008D27CB" w:rsidP="008D27CB">
          <w:pPr>
            <w:autoSpaceDE w:val="0"/>
            <w:autoSpaceDN w:val="0"/>
            <w:adjustRightInd w:val="0"/>
            <w:spacing w:before="120" w:after="240" w:line="240" w:lineRule="auto"/>
            <w:rPr>
              <w:rFonts w:cs="Arial"/>
            </w:rPr>
          </w:pPr>
        </w:p>
        <w:p w14:paraId="2A0B0700" w14:textId="77777777" w:rsidR="008D27CB" w:rsidRPr="008D27CB" w:rsidRDefault="008D27CB" w:rsidP="008D27CB">
          <w:pPr>
            <w:autoSpaceDE w:val="0"/>
            <w:autoSpaceDN w:val="0"/>
            <w:adjustRightInd w:val="0"/>
            <w:spacing w:before="120" w:after="240" w:line="240" w:lineRule="auto"/>
            <w:rPr>
              <w:rFonts w:cs="Arial"/>
            </w:rPr>
          </w:pPr>
        </w:p>
        <w:p w14:paraId="196D1C39" w14:textId="304A723B" w:rsidR="16D5AD44" w:rsidRDefault="16D5AD44" w:rsidP="16D5AD44">
          <w:pPr>
            <w:spacing w:before="120" w:after="240" w:line="240" w:lineRule="auto"/>
            <w:rPr>
              <w:rFonts w:cs="Arial"/>
            </w:rPr>
          </w:pPr>
        </w:p>
        <w:p w14:paraId="315AED4A" w14:textId="2C81AF4C" w:rsidR="16D5AD44" w:rsidRDefault="16D5AD44" w:rsidP="16D5AD44">
          <w:pPr>
            <w:spacing w:before="120" w:after="240" w:line="240" w:lineRule="auto"/>
            <w:rPr>
              <w:rFonts w:cs="Arial"/>
            </w:rPr>
          </w:pPr>
        </w:p>
        <w:p w14:paraId="3F34B98C" w14:textId="766CD8F9" w:rsidR="16D5AD44" w:rsidRDefault="16D5AD44" w:rsidP="16D5AD44">
          <w:pPr>
            <w:spacing w:before="120" w:after="240" w:line="240" w:lineRule="auto"/>
            <w:rPr>
              <w:rFonts w:cs="Arial"/>
            </w:rPr>
          </w:pPr>
        </w:p>
        <w:p w14:paraId="56807354" w14:textId="0775976D" w:rsidR="008320B6" w:rsidRPr="00FC63E6" w:rsidRDefault="002B777D" w:rsidP="00156303">
          <w:pPr>
            <w:pStyle w:val="SectionHeader"/>
          </w:pPr>
          <w:bookmarkStart w:id="4" w:name="_Toc129620019"/>
          <w:bookmarkEnd w:id="3"/>
          <w:r>
            <w:t>Key Benefits</w:t>
          </w:r>
          <w:bookmarkEnd w:id="4"/>
        </w:p>
        <w:p w14:paraId="4A096994" w14:textId="54578362" w:rsidR="008320B6" w:rsidRDefault="003D032C" w:rsidP="008320B6">
          <w:pPr>
            <w:autoSpaceDE w:val="0"/>
            <w:autoSpaceDN w:val="0"/>
            <w:adjustRightInd w:val="0"/>
            <w:spacing w:before="120" w:after="0" w:line="240" w:lineRule="auto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H</w:t>
          </w:r>
          <w:r w:rsidR="00246117">
            <w:rPr>
              <w:rFonts w:cs="Arial"/>
              <w:sz w:val="22"/>
            </w:rPr>
            <w:t>ere</w:t>
          </w:r>
          <w:r w:rsidR="008320B6" w:rsidRPr="00636651">
            <w:rPr>
              <w:rFonts w:cs="Arial"/>
              <w:sz w:val="22"/>
            </w:rPr>
            <w:t xml:space="preserve"> are </w:t>
          </w:r>
          <w:r w:rsidR="002B777D">
            <w:rPr>
              <w:rFonts w:cs="Arial"/>
              <w:sz w:val="22"/>
            </w:rPr>
            <w:t>more</w:t>
          </w:r>
          <w:r w:rsidR="008320B6" w:rsidRPr="00636651">
            <w:rPr>
              <w:rFonts w:cs="Arial"/>
              <w:sz w:val="22"/>
            </w:rPr>
            <w:t xml:space="preserve"> </w:t>
          </w:r>
          <w:r w:rsidR="00246117">
            <w:rPr>
              <w:rFonts w:cs="Arial"/>
              <w:sz w:val="22"/>
            </w:rPr>
            <w:t>benefits</w:t>
          </w:r>
          <w:r w:rsidR="008320B6" w:rsidRPr="00636651">
            <w:rPr>
              <w:rFonts w:cs="Arial"/>
              <w:sz w:val="22"/>
            </w:rPr>
            <w:t xml:space="preserve"> </w:t>
          </w:r>
          <w:r w:rsidR="00CC4105">
            <w:rPr>
              <w:rFonts w:cs="Arial"/>
              <w:sz w:val="22"/>
            </w:rPr>
            <w:t>to</w:t>
          </w:r>
          <w:r w:rsidR="008320B6" w:rsidRPr="00636651">
            <w:rPr>
              <w:rFonts w:cs="Arial"/>
              <w:sz w:val="22"/>
            </w:rPr>
            <w:t xml:space="preserve"> consider</w:t>
          </w:r>
          <w:r w:rsidR="00A138F9">
            <w:rPr>
              <w:rFonts w:cs="Arial"/>
              <w:sz w:val="22"/>
            </w:rPr>
            <w:t xml:space="preserve"> as you ma</w:t>
          </w:r>
          <w:r w:rsidR="00AB4646">
            <w:rPr>
              <w:rFonts w:cs="Arial"/>
              <w:sz w:val="22"/>
            </w:rPr>
            <w:t>p out</w:t>
          </w:r>
          <w:r w:rsidR="00A138F9">
            <w:rPr>
              <w:rFonts w:cs="Arial"/>
              <w:sz w:val="22"/>
            </w:rPr>
            <w:t xml:space="preserve"> your business case</w:t>
          </w:r>
          <w:r w:rsidR="00592222">
            <w:rPr>
              <w:rFonts w:cs="Arial"/>
              <w:sz w:val="22"/>
            </w:rPr>
            <w:t xml:space="preserve"> </w:t>
          </w:r>
          <w:r w:rsidR="00CC4105">
            <w:rPr>
              <w:rFonts w:cs="Arial"/>
              <w:sz w:val="22"/>
            </w:rPr>
            <w:t>for</w:t>
          </w:r>
          <w:r w:rsidR="00592222">
            <w:rPr>
              <w:rFonts w:cs="Arial"/>
              <w:sz w:val="22"/>
            </w:rPr>
            <w:t xml:space="preserve"> Fusion</w:t>
          </w:r>
          <w:r w:rsidR="008320B6" w:rsidRPr="00636651">
            <w:rPr>
              <w:rFonts w:cs="Arial"/>
              <w:sz w:val="22"/>
            </w:rPr>
            <w:t xml:space="preserve">. </w:t>
          </w:r>
          <w:r w:rsidR="00433B14">
            <w:rPr>
              <w:rFonts w:cs="Arial"/>
              <w:sz w:val="22"/>
            </w:rPr>
            <w:t>When</w:t>
          </w:r>
          <w:r w:rsidR="00FE4394">
            <w:rPr>
              <w:rFonts w:cs="Arial"/>
              <w:sz w:val="22"/>
            </w:rPr>
            <w:t xml:space="preserve"> in doubt, </w:t>
          </w:r>
          <w:r w:rsidR="00433B14">
            <w:rPr>
              <w:rFonts w:cs="Arial"/>
              <w:sz w:val="22"/>
            </w:rPr>
            <w:t xml:space="preserve">remember to </w:t>
          </w:r>
          <w:r w:rsidR="00FE4394">
            <w:rPr>
              <w:rFonts w:cs="Arial"/>
              <w:sz w:val="22"/>
            </w:rPr>
            <w:t>f</w:t>
          </w:r>
          <w:r w:rsidR="008320B6" w:rsidRPr="00636651">
            <w:rPr>
              <w:rFonts w:cs="Arial"/>
              <w:sz w:val="22"/>
            </w:rPr>
            <w:t>ocus on what yo</w:t>
          </w:r>
          <w:r w:rsidR="00FE4394">
            <w:rPr>
              <w:rFonts w:cs="Arial"/>
              <w:sz w:val="22"/>
            </w:rPr>
            <w:t>u’ll</w:t>
          </w:r>
          <w:r w:rsidR="008320B6" w:rsidRPr="00636651">
            <w:rPr>
              <w:rFonts w:cs="Arial"/>
              <w:sz w:val="22"/>
            </w:rPr>
            <w:t xml:space="preserve"> bring back to your organization as a return on the investment.</w:t>
          </w:r>
        </w:p>
        <w:p w14:paraId="76618025" w14:textId="77777777" w:rsidR="00355846" w:rsidRDefault="00355846" w:rsidP="008320B6">
          <w:pPr>
            <w:autoSpaceDE w:val="0"/>
            <w:autoSpaceDN w:val="0"/>
            <w:adjustRightInd w:val="0"/>
            <w:spacing w:before="120" w:after="0" w:line="240" w:lineRule="auto"/>
            <w:rPr>
              <w:rFonts w:cs="Arial"/>
              <w:sz w:val="22"/>
            </w:rPr>
          </w:pPr>
        </w:p>
        <w:p w14:paraId="66243811" w14:textId="2B1B61CF" w:rsidR="008320B6" w:rsidRDefault="00355846" w:rsidP="008320B6">
          <w:pPr>
            <w:autoSpaceDE w:val="0"/>
            <w:autoSpaceDN w:val="0"/>
            <w:adjustRightInd w:val="0"/>
            <w:spacing w:before="120"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>At Fusion:</w:t>
          </w:r>
        </w:p>
        <w:p w14:paraId="1687D432" w14:textId="15653A29" w:rsidR="008320B6" w:rsidRDefault="00917F04" w:rsidP="00B417A5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Pr="00917F04">
            <w:rPr>
              <w:rFonts w:ascii="Arial" w:hAnsi="Arial" w:cs="Arial"/>
              <w:b/>
              <w:bCs/>
            </w:rPr>
            <w:t>enjoy</w:t>
          </w:r>
          <w:r w:rsidR="008320B6" w:rsidRPr="00917F04">
            <w:rPr>
              <w:rFonts w:ascii="Arial" w:hAnsi="Arial" w:cs="Arial"/>
              <w:b/>
              <w:bCs/>
            </w:rPr>
            <w:t xml:space="preserve"> </w:t>
          </w:r>
          <w:r w:rsidR="00527532" w:rsidRPr="00917F04">
            <w:rPr>
              <w:rFonts w:ascii="Arial" w:hAnsi="Arial" w:cs="Arial"/>
              <w:b/>
              <w:bCs/>
            </w:rPr>
            <w:t>a single</w:t>
          </w:r>
          <w:r w:rsidR="008320B6" w:rsidRPr="00917F04">
            <w:rPr>
              <w:rFonts w:ascii="Arial" w:hAnsi="Arial" w:cs="Arial"/>
              <w:b/>
              <w:bCs/>
            </w:rPr>
            <w:t xml:space="preserve"> conference </w:t>
          </w:r>
          <w:r>
            <w:rPr>
              <w:rFonts w:ascii="Arial" w:hAnsi="Arial" w:cs="Arial"/>
              <w:b/>
              <w:bCs/>
            </w:rPr>
            <w:t>with</w:t>
          </w:r>
          <w:r w:rsidR="008320B6" w:rsidRPr="00917F04">
            <w:rPr>
              <w:rFonts w:ascii="Arial" w:hAnsi="Arial" w:cs="Arial"/>
              <w:b/>
              <w:bCs/>
            </w:rPr>
            <w:t xml:space="preserve"> a </w:t>
          </w:r>
          <w:r w:rsidR="009F23C8" w:rsidRPr="00917F04">
            <w:rPr>
              <w:rFonts w:ascii="Arial" w:hAnsi="Arial" w:cs="Arial"/>
              <w:b/>
              <w:bCs/>
            </w:rPr>
            <w:t>complete</w:t>
          </w:r>
          <w:r w:rsidR="008320B6" w:rsidRPr="00917F04">
            <w:rPr>
              <w:rFonts w:ascii="Arial" w:hAnsi="Arial" w:cs="Arial"/>
              <w:b/>
              <w:bCs/>
            </w:rPr>
            <w:t xml:space="preserve"> learning e</w:t>
          </w:r>
          <w:r w:rsidR="009F23C8" w:rsidRPr="00917F04">
            <w:rPr>
              <w:rFonts w:ascii="Arial" w:hAnsi="Arial" w:cs="Arial"/>
              <w:b/>
              <w:bCs/>
            </w:rPr>
            <w:t>xperience</w:t>
          </w:r>
          <w:r w:rsidR="008320B6" w:rsidRPr="00932A20">
            <w:rPr>
              <w:rFonts w:ascii="Arial" w:hAnsi="Arial" w:cs="Arial"/>
            </w:rPr>
            <w:t xml:space="preserve"> </w:t>
          </w:r>
          <w:r w:rsidR="0057487F">
            <w:rPr>
              <w:rFonts w:ascii="Arial" w:hAnsi="Arial" w:cs="Arial"/>
            </w:rPr>
            <w:t>to</w:t>
          </w:r>
          <w:r w:rsidR="008320B6" w:rsidRPr="00636651">
            <w:rPr>
              <w:rFonts w:ascii="Arial" w:hAnsi="Arial" w:cs="Arial"/>
            </w:rPr>
            <w:t xml:space="preserve"> minimize your time away from work. </w:t>
          </w:r>
          <w:r w:rsidR="0023273F">
            <w:rPr>
              <w:rFonts w:ascii="Arial" w:hAnsi="Arial" w:cs="Arial"/>
            </w:rPr>
            <w:t>It’s</w:t>
          </w:r>
          <w:r w:rsidR="008320B6" w:rsidRPr="00636651">
            <w:rPr>
              <w:rFonts w:ascii="Arial" w:hAnsi="Arial" w:cs="Arial"/>
            </w:rPr>
            <w:t xml:space="preserve"> </w:t>
          </w:r>
          <w:r w:rsidR="0023273F">
            <w:rPr>
              <w:rFonts w:ascii="Arial" w:hAnsi="Arial" w:cs="Arial"/>
            </w:rPr>
            <w:t>much</w:t>
          </w:r>
          <w:r w:rsidR="009F23C8">
            <w:rPr>
              <w:rFonts w:ascii="Arial" w:hAnsi="Arial" w:cs="Arial"/>
            </w:rPr>
            <w:t xml:space="preserve"> </w:t>
          </w:r>
          <w:r w:rsidR="008320B6" w:rsidRPr="00636651">
            <w:rPr>
              <w:rFonts w:ascii="Arial" w:hAnsi="Arial" w:cs="Arial"/>
            </w:rPr>
            <w:t xml:space="preserve">more </w:t>
          </w:r>
          <w:r w:rsidR="008320B6" w:rsidRPr="00500E33">
            <w:rPr>
              <w:rFonts w:ascii="Arial" w:hAnsi="Arial" w:cs="Arial"/>
            </w:rPr>
            <w:t>cost</w:t>
          </w:r>
          <w:r w:rsidR="00DA42B8">
            <w:rPr>
              <w:rFonts w:ascii="Arial" w:hAnsi="Arial" w:cs="Arial"/>
            </w:rPr>
            <w:t>-</w:t>
          </w:r>
          <w:r w:rsidR="008320B6" w:rsidRPr="00500E33">
            <w:rPr>
              <w:rFonts w:ascii="Arial" w:hAnsi="Arial" w:cs="Arial"/>
            </w:rPr>
            <w:t>effective</w:t>
          </w:r>
          <w:r w:rsidR="008320B6" w:rsidRPr="00636651">
            <w:rPr>
              <w:rFonts w:ascii="Arial" w:hAnsi="Arial" w:cs="Arial"/>
            </w:rPr>
            <w:t xml:space="preserve"> </w:t>
          </w:r>
          <w:r w:rsidR="00C56595">
            <w:rPr>
              <w:rFonts w:ascii="Arial" w:hAnsi="Arial" w:cs="Arial"/>
            </w:rPr>
            <w:t>than</w:t>
          </w:r>
          <w:r w:rsidR="008320B6" w:rsidRPr="00636651">
            <w:rPr>
              <w:rFonts w:ascii="Arial" w:hAnsi="Arial" w:cs="Arial"/>
            </w:rPr>
            <w:t xml:space="preserve"> </w:t>
          </w:r>
          <w:r w:rsidR="00ED2D8B">
            <w:rPr>
              <w:rFonts w:ascii="Arial" w:hAnsi="Arial" w:cs="Arial"/>
            </w:rPr>
            <w:t xml:space="preserve">joining </w:t>
          </w:r>
          <w:r w:rsidR="008320B6" w:rsidRPr="00636651">
            <w:rPr>
              <w:rFonts w:ascii="Arial" w:hAnsi="Arial" w:cs="Arial"/>
            </w:rPr>
            <w:t>multiple seminars or webinars</w:t>
          </w:r>
          <w:r w:rsidR="007552F2">
            <w:rPr>
              <w:rFonts w:ascii="Arial" w:hAnsi="Arial" w:cs="Arial"/>
            </w:rPr>
            <w:t>.</w:t>
          </w:r>
        </w:p>
        <w:p w14:paraId="7E5AC64A" w14:textId="77777777" w:rsidR="00194DF2" w:rsidRDefault="00194DF2" w:rsidP="00194DF2">
          <w:pPr>
            <w:pStyle w:val="ListParagraph"/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</w:p>
        <w:p w14:paraId="0BBB118D" w14:textId="409652F7" w:rsidR="00194DF2" w:rsidRDefault="00194DF2" w:rsidP="00194DF2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Pr="00B7643D">
            <w:rPr>
              <w:rFonts w:ascii="Arial" w:hAnsi="Arial" w:cs="Arial"/>
              <w:b/>
              <w:bCs/>
            </w:rPr>
            <w:t>engage in meaningful professional development</w:t>
          </w:r>
          <w:r>
            <w:rPr>
              <w:rFonts w:ascii="Arial" w:hAnsi="Arial" w:cs="Arial"/>
            </w:rPr>
            <w:t xml:space="preserve"> to prepare you and your colleagues to tackle your most ambitious goals and priorities in the year ahead.</w:t>
          </w:r>
        </w:p>
        <w:p w14:paraId="4119FDB4" w14:textId="77777777" w:rsidR="003A6D2E" w:rsidRPr="003A6D2E" w:rsidRDefault="003A6D2E" w:rsidP="003A6D2E">
          <w:pPr>
            <w:pStyle w:val="ListParagraph"/>
            <w:rPr>
              <w:rFonts w:ascii="Arial" w:hAnsi="Arial" w:cs="Arial"/>
            </w:rPr>
          </w:pPr>
        </w:p>
        <w:p w14:paraId="714D33FB" w14:textId="22A87AA0" w:rsidR="00234C12" w:rsidRDefault="003A6D2E" w:rsidP="00234C12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Pr="00B7643D">
            <w:rPr>
              <w:rFonts w:ascii="Arial" w:hAnsi="Arial" w:cs="Arial"/>
              <w:b/>
              <w:bCs/>
            </w:rPr>
            <w:t>e</w:t>
          </w:r>
          <w:r>
            <w:rPr>
              <w:rFonts w:ascii="Arial" w:hAnsi="Arial" w:cs="Arial"/>
              <w:b/>
              <w:bCs/>
            </w:rPr>
            <w:t>xplore</w:t>
          </w:r>
          <w:r w:rsidRPr="00B7643D">
            <w:rPr>
              <w:rFonts w:ascii="Arial" w:hAnsi="Arial" w:cs="Arial"/>
              <w:b/>
              <w:bCs/>
            </w:rPr>
            <w:t xml:space="preserve"> thought-provoking content that matter</w:t>
          </w:r>
          <w:r w:rsidR="00254E6B">
            <w:rPr>
              <w:rFonts w:ascii="Arial" w:hAnsi="Arial" w:cs="Arial"/>
              <w:b/>
              <w:bCs/>
            </w:rPr>
            <w:t>s</w:t>
          </w:r>
          <w:r>
            <w:rPr>
              <w:rFonts w:ascii="Arial" w:hAnsi="Arial" w:cs="Arial"/>
            </w:rPr>
            <w:t xml:space="preserve"> to you and your team—regardless of your organization’s size, location or priorities.</w:t>
          </w:r>
        </w:p>
        <w:p w14:paraId="7B2F69D1" w14:textId="77777777" w:rsidR="00234C12" w:rsidRPr="00234C12" w:rsidRDefault="00234C12" w:rsidP="00234C12">
          <w:pPr>
            <w:pStyle w:val="ListParagraph"/>
            <w:rPr>
              <w:rFonts w:ascii="Arial" w:hAnsi="Arial" w:cs="Arial"/>
            </w:rPr>
          </w:pPr>
        </w:p>
        <w:p w14:paraId="797E3E78" w14:textId="3F64DDD1" w:rsidR="00234C12" w:rsidRPr="00234C12" w:rsidRDefault="00234C12" w:rsidP="00234C12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Pr="00C00ED9">
            <w:rPr>
              <w:rFonts w:ascii="Arial" w:hAnsi="Arial" w:cs="Arial"/>
              <w:b/>
              <w:bCs/>
            </w:rPr>
            <w:t>co</w:t>
          </w:r>
          <w:r>
            <w:rPr>
              <w:rFonts w:ascii="Arial" w:hAnsi="Arial" w:cs="Arial"/>
              <w:b/>
              <w:bCs/>
            </w:rPr>
            <w:t>nnect</w:t>
          </w:r>
          <w:r w:rsidRPr="00C00ED9">
            <w:rPr>
              <w:rFonts w:ascii="Arial" w:hAnsi="Arial" w:cs="Arial"/>
              <w:b/>
              <w:bCs/>
            </w:rPr>
            <w:t xml:space="preserve"> with peers and partners in the D2L community</w:t>
          </w:r>
          <w:r w:rsidRPr="491D79AE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 xml:space="preserve">from all around the world to build lasting relationships that allow you </w:t>
          </w:r>
          <w:r w:rsidRPr="491D79AE">
            <w:rPr>
              <w:rFonts w:ascii="Arial" w:hAnsi="Arial" w:cs="Arial"/>
            </w:rPr>
            <w:t>to learn</w:t>
          </w:r>
          <w:r>
            <w:rPr>
              <w:rFonts w:ascii="Arial" w:hAnsi="Arial" w:cs="Arial"/>
            </w:rPr>
            <w:t xml:space="preserve"> long after the conference is over.</w:t>
          </w:r>
        </w:p>
        <w:p w14:paraId="53B617C7" w14:textId="77777777" w:rsidR="00194DF2" w:rsidRPr="00194DF2" w:rsidRDefault="00194DF2" w:rsidP="00194DF2">
          <w:pPr>
            <w:pStyle w:val="ListParagraph"/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</w:p>
        <w:p w14:paraId="3BFF5642" w14:textId="34750D8A" w:rsidR="00872234" w:rsidRPr="00234C12" w:rsidRDefault="00DB09F9" w:rsidP="00234C12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You’ll</w:t>
          </w:r>
          <w:r w:rsidR="008320B6" w:rsidRPr="491D79AE">
            <w:rPr>
              <w:rFonts w:ascii="Arial" w:hAnsi="Arial" w:cs="Arial"/>
            </w:rPr>
            <w:t xml:space="preserve"> </w:t>
          </w:r>
          <w:r w:rsidR="008320B6" w:rsidRPr="00DB09F9">
            <w:rPr>
              <w:rFonts w:ascii="Arial" w:hAnsi="Arial" w:cs="Arial"/>
              <w:b/>
              <w:bCs/>
            </w:rPr>
            <w:t>meet</w:t>
          </w:r>
          <w:r w:rsidR="008320B6" w:rsidRPr="491D79AE">
            <w:rPr>
              <w:rFonts w:ascii="Arial" w:hAnsi="Arial" w:cs="Arial"/>
              <w:b/>
              <w:bCs/>
            </w:rPr>
            <w:t xml:space="preserve"> with D2L</w:t>
          </w:r>
          <w:r w:rsidR="008320B6" w:rsidRPr="006F5FB1">
            <w:rPr>
              <w:rFonts w:ascii="Arial" w:hAnsi="Arial" w:cs="Arial"/>
              <w:b/>
              <w:bCs/>
            </w:rPr>
            <w:t xml:space="preserve"> support</w:t>
          </w:r>
          <w:r w:rsidR="008320B6" w:rsidRPr="491D79AE">
            <w:rPr>
              <w:rFonts w:ascii="Arial" w:hAnsi="Arial" w:cs="Arial"/>
            </w:rPr>
            <w:t xml:space="preserve"> </w:t>
          </w:r>
          <w:r w:rsidR="008320B6" w:rsidRPr="006F5FB1">
            <w:rPr>
              <w:rFonts w:ascii="Arial" w:hAnsi="Arial" w:cs="Arial"/>
              <w:b/>
              <w:bCs/>
            </w:rPr>
            <w:t>and s</w:t>
          </w:r>
          <w:r w:rsidR="001007B3">
            <w:rPr>
              <w:rFonts w:ascii="Arial" w:hAnsi="Arial" w:cs="Arial"/>
              <w:b/>
              <w:bCs/>
            </w:rPr>
            <w:t>ervice</w:t>
          </w:r>
          <w:r w:rsidR="008320B6" w:rsidRPr="006F5FB1">
            <w:rPr>
              <w:rFonts w:ascii="Arial" w:hAnsi="Arial" w:cs="Arial"/>
              <w:b/>
              <w:bCs/>
            </w:rPr>
            <w:t xml:space="preserve"> experts</w:t>
          </w:r>
          <w:r w:rsidR="008320B6" w:rsidRPr="491D79AE">
            <w:rPr>
              <w:rFonts w:ascii="Arial" w:hAnsi="Arial" w:cs="Arial"/>
            </w:rPr>
            <w:t xml:space="preserve"> to </w:t>
          </w:r>
          <w:r w:rsidR="0040260D">
            <w:rPr>
              <w:rFonts w:ascii="Arial" w:hAnsi="Arial" w:cs="Arial"/>
            </w:rPr>
            <w:t>give</w:t>
          </w:r>
          <w:r w:rsidR="008320B6" w:rsidRPr="491D79AE">
            <w:rPr>
              <w:rFonts w:ascii="Arial" w:hAnsi="Arial" w:cs="Arial"/>
            </w:rPr>
            <w:t xml:space="preserve"> feedback, </w:t>
          </w:r>
          <w:r w:rsidR="000B7242">
            <w:rPr>
              <w:rFonts w:ascii="Arial" w:hAnsi="Arial" w:cs="Arial"/>
            </w:rPr>
            <w:t xml:space="preserve">solve </w:t>
          </w:r>
          <w:proofErr w:type="gramStart"/>
          <w:r w:rsidR="000B7242">
            <w:rPr>
              <w:rFonts w:ascii="Arial" w:hAnsi="Arial" w:cs="Arial"/>
            </w:rPr>
            <w:t>challenges</w:t>
          </w:r>
          <w:proofErr w:type="gramEnd"/>
          <w:r w:rsidR="000B7242">
            <w:rPr>
              <w:rFonts w:ascii="Arial" w:hAnsi="Arial" w:cs="Arial"/>
            </w:rPr>
            <w:t xml:space="preserve"> </w:t>
          </w:r>
          <w:r w:rsidR="008320B6" w:rsidRPr="491D79AE">
            <w:rPr>
              <w:rFonts w:ascii="Arial" w:hAnsi="Arial" w:cs="Arial"/>
            </w:rPr>
            <w:t xml:space="preserve">and </w:t>
          </w:r>
          <w:r w:rsidR="00A2780A">
            <w:rPr>
              <w:rFonts w:ascii="Arial" w:hAnsi="Arial" w:cs="Arial"/>
            </w:rPr>
            <w:t>discover</w:t>
          </w:r>
          <w:r w:rsidR="008320B6" w:rsidRPr="491D79AE">
            <w:rPr>
              <w:rFonts w:ascii="Arial" w:hAnsi="Arial" w:cs="Arial"/>
            </w:rPr>
            <w:t xml:space="preserve"> solutions </w:t>
          </w:r>
          <w:r w:rsidR="000B7242">
            <w:rPr>
              <w:rFonts w:ascii="Arial" w:hAnsi="Arial" w:cs="Arial"/>
            </w:rPr>
            <w:t xml:space="preserve">for your learning environment </w:t>
          </w:r>
          <w:r w:rsidR="00DD0B0B">
            <w:rPr>
              <w:rFonts w:ascii="Arial" w:hAnsi="Arial" w:cs="Arial"/>
            </w:rPr>
            <w:t>or</w:t>
          </w:r>
          <w:r w:rsidR="000B7242">
            <w:rPr>
              <w:rFonts w:ascii="Arial" w:hAnsi="Arial" w:cs="Arial"/>
            </w:rPr>
            <w:t xml:space="preserve"> ecosystem</w:t>
          </w:r>
          <w:r w:rsidR="007552F2">
            <w:rPr>
              <w:rFonts w:ascii="Arial" w:hAnsi="Arial" w:cs="Arial"/>
            </w:rPr>
            <w:t>.</w:t>
          </w:r>
        </w:p>
        <w:p w14:paraId="6F1DA90B" w14:textId="77777777" w:rsidR="00E71C08" w:rsidRPr="00E71C08" w:rsidRDefault="00E71C08" w:rsidP="00E71C08">
          <w:pPr>
            <w:pStyle w:val="ListParagraph"/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</w:p>
        <w:p w14:paraId="53F5E7F8" w14:textId="46FE627F" w:rsidR="001B799E" w:rsidRPr="001B799E" w:rsidRDefault="008613B5" w:rsidP="001B799E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="00037450">
            <w:rPr>
              <w:rFonts w:ascii="Arial" w:hAnsi="Arial" w:cs="Arial"/>
              <w:b/>
              <w:bCs/>
            </w:rPr>
            <w:t>access</w:t>
          </w:r>
          <w:r w:rsidR="00E41A6B">
            <w:rPr>
              <w:rFonts w:ascii="Arial" w:hAnsi="Arial" w:cs="Arial"/>
              <w:b/>
              <w:bCs/>
            </w:rPr>
            <w:t xml:space="preserve"> </w:t>
          </w:r>
          <w:r w:rsidR="003F7BC9">
            <w:rPr>
              <w:rFonts w:ascii="Arial" w:hAnsi="Arial" w:cs="Arial"/>
              <w:b/>
              <w:bCs/>
            </w:rPr>
            <w:t>practical</w:t>
          </w:r>
          <w:r w:rsidR="00980BB8">
            <w:rPr>
              <w:rFonts w:ascii="Arial" w:hAnsi="Arial" w:cs="Arial"/>
              <w:b/>
              <w:bCs/>
            </w:rPr>
            <w:t xml:space="preserve"> </w:t>
          </w:r>
          <w:r w:rsidR="00D93A15">
            <w:rPr>
              <w:rFonts w:ascii="Arial" w:hAnsi="Arial" w:cs="Arial"/>
              <w:b/>
              <w:bCs/>
            </w:rPr>
            <w:t>resources and</w:t>
          </w:r>
          <w:r w:rsidR="00C444E8">
            <w:rPr>
              <w:rFonts w:ascii="Arial" w:hAnsi="Arial" w:cs="Arial"/>
              <w:b/>
              <w:bCs/>
            </w:rPr>
            <w:t xml:space="preserve"> </w:t>
          </w:r>
          <w:r w:rsidR="008953AE">
            <w:rPr>
              <w:rFonts w:ascii="Arial" w:hAnsi="Arial" w:cs="Arial"/>
              <w:b/>
              <w:bCs/>
            </w:rPr>
            <w:t xml:space="preserve">on-demand </w:t>
          </w:r>
          <w:r w:rsidR="008320B6" w:rsidRPr="00E03AE9">
            <w:rPr>
              <w:rFonts w:ascii="Arial" w:hAnsi="Arial" w:cs="Arial"/>
              <w:b/>
              <w:bCs/>
            </w:rPr>
            <w:t>recordings</w:t>
          </w:r>
          <w:r w:rsidR="008320B6" w:rsidRPr="491D79AE">
            <w:rPr>
              <w:rFonts w:ascii="Arial" w:hAnsi="Arial" w:cs="Arial"/>
            </w:rPr>
            <w:t xml:space="preserve"> </w:t>
          </w:r>
          <w:r w:rsidR="00DF3FA6">
            <w:rPr>
              <w:rFonts w:ascii="Arial" w:hAnsi="Arial" w:cs="Arial"/>
            </w:rPr>
            <w:t>that you can</w:t>
          </w:r>
          <w:r w:rsidR="00E03AE9">
            <w:rPr>
              <w:rFonts w:ascii="Arial" w:hAnsi="Arial" w:cs="Arial"/>
            </w:rPr>
            <w:t xml:space="preserve"> </w:t>
          </w:r>
          <w:r w:rsidR="00EF445C">
            <w:rPr>
              <w:rFonts w:ascii="Arial" w:hAnsi="Arial" w:cs="Arial"/>
            </w:rPr>
            <w:t>reference</w:t>
          </w:r>
          <w:r w:rsidR="00E03AE9">
            <w:rPr>
              <w:rFonts w:ascii="Arial" w:hAnsi="Arial" w:cs="Arial"/>
            </w:rPr>
            <w:t xml:space="preserve"> in your </w:t>
          </w:r>
          <w:r w:rsidR="006129BF">
            <w:rPr>
              <w:rFonts w:ascii="Arial" w:hAnsi="Arial" w:cs="Arial"/>
            </w:rPr>
            <w:t>day-to-day</w:t>
          </w:r>
          <w:r w:rsidR="00D06CF7">
            <w:rPr>
              <w:rFonts w:ascii="Arial" w:hAnsi="Arial" w:cs="Arial"/>
            </w:rPr>
            <w:t xml:space="preserve"> work </w:t>
          </w:r>
          <w:r w:rsidR="00F203A2">
            <w:rPr>
              <w:rFonts w:ascii="Arial" w:hAnsi="Arial" w:cs="Arial"/>
            </w:rPr>
            <w:t>to</w:t>
          </w:r>
          <w:r w:rsidR="00BD44A6">
            <w:rPr>
              <w:rFonts w:ascii="Arial" w:hAnsi="Arial" w:cs="Arial"/>
            </w:rPr>
            <w:t xml:space="preserve"> </w:t>
          </w:r>
          <w:r w:rsidR="00067A3F">
            <w:rPr>
              <w:rFonts w:ascii="Arial" w:hAnsi="Arial" w:cs="Arial"/>
            </w:rPr>
            <w:t>spark inspiratio</w:t>
          </w:r>
          <w:r w:rsidR="00BD44A6">
            <w:rPr>
              <w:rFonts w:ascii="Arial" w:hAnsi="Arial" w:cs="Arial"/>
            </w:rPr>
            <w:t>n and uncover new perspectives.</w:t>
          </w:r>
          <w:bookmarkStart w:id="5" w:name="_Toc93922984"/>
        </w:p>
        <w:p w14:paraId="3B808076" w14:textId="77777777" w:rsidR="001B799E" w:rsidRPr="001B799E" w:rsidRDefault="001B799E" w:rsidP="001B799E">
          <w:pPr>
            <w:pStyle w:val="ListParagraph"/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</w:p>
        <w:p w14:paraId="2B98EF18" w14:textId="6774F874" w:rsidR="00E71C08" w:rsidRDefault="00E71C08" w:rsidP="00E71C08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 w:rsidRPr="491D79AE">
            <w:rPr>
              <w:rFonts w:ascii="Arial" w:hAnsi="Arial" w:cs="Arial"/>
            </w:rPr>
            <w:t>You</w:t>
          </w:r>
          <w:r>
            <w:rPr>
              <w:rFonts w:ascii="Arial" w:hAnsi="Arial" w:cs="Arial"/>
            </w:rPr>
            <w:t>’ll</w:t>
          </w:r>
          <w:r w:rsidRPr="491D79AE">
            <w:rPr>
              <w:rFonts w:ascii="Arial" w:hAnsi="Arial" w:cs="Arial"/>
            </w:rPr>
            <w:t xml:space="preserve"> </w:t>
          </w:r>
          <w:r w:rsidRPr="006F583C">
            <w:rPr>
              <w:rFonts w:ascii="Arial" w:hAnsi="Arial" w:cs="Arial"/>
              <w:b/>
              <w:bCs/>
            </w:rPr>
            <w:t xml:space="preserve">gain </w:t>
          </w:r>
          <w:r>
            <w:rPr>
              <w:rFonts w:ascii="Arial" w:hAnsi="Arial" w:cs="Arial"/>
              <w:b/>
              <w:bCs/>
            </w:rPr>
            <w:t>actionable takeaways</w:t>
          </w:r>
          <w:r w:rsidRPr="491D79AE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that you can use to create a presentation or </w:t>
          </w:r>
          <w:r w:rsidR="00DA42B8">
            <w:rPr>
              <w:rFonts w:ascii="Arial" w:hAnsi="Arial" w:cs="Arial"/>
            </w:rPr>
            <w:t xml:space="preserve">a </w:t>
          </w:r>
          <w:r>
            <w:rPr>
              <w:rFonts w:ascii="Arial" w:hAnsi="Arial" w:cs="Arial"/>
            </w:rPr>
            <w:t>report</w:t>
          </w:r>
          <w:r w:rsidRPr="00820388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to</w:t>
          </w:r>
          <w:r w:rsidRPr="00820388">
            <w:rPr>
              <w:rFonts w:ascii="Arial" w:hAnsi="Arial" w:cs="Arial"/>
            </w:rPr>
            <w:t xml:space="preserve"> share</w:t>
          </w:r>
          <w:r>
            <w:rPr>
              <w:rFonts w:ascii="Arial" w:hAnsi="Arial" w:cs="Arial"/>
            </w:rPr>
            <w:t xml:space="preserve"> knowledge</w:t>
          </w:r>
          <w:r w:rsidRPr="00820388">
            <w:rPr>
              <w:rFonts w:ascii="Arial" w:hAnsi="Arial" w:cs="Arial"/>
            </w:rPr>
            <w:t xml:space="preserve"> with </w:t>
          </w:r>
          <w:r w:rsidR="00B2148F">
            <w:rPr>
              <w:rFonts w:ascii="Arial" w:hAnsi="Arial" w:cs="Arial"/>
            </w:rPr>
            <w:t>others in</w:t>
          </w:r>
          <w:r w:rsidRPr="00820388">
            <w:rPr>
              <w:rFonts w:ascii="Arial" w:hAnsi="Arial" w:cs="Arial"/>
            </w:rPr>
            <w:t xml:space="preserve"> your organization</w:t>
          </w:r>
          <w:r>
            <w:rPr>
              <w:rFonts w:ascii="Arial" w:hAnsi="Arial" w:cs="Arial"/>
            </w:rPr>
            <w:t>—multiplying the return on your registration.</w:t>
          </w:r>
        </w:p>
        <w:p w14:paraId="6437EE5D" w14:textId="77777777" w:rsidR="001B799E" w:rsidRPr="001B799E" w:rsidRDefault="001B799E" w:rsidP="001B799E">
          <w:pPr>
            <w:pStyle w:val="ListParagraph"/>
            <w:rPr>
              <w:rFonts w:ascii="Arial" w:hAnsi="Arial" w:cs="Arial"/>
            </w:rPr>
          </w:pPr>
        </w:p>
        <w:p w14:paraId="4D4B7E45" w14:textId="7D504017" w:rsidR="001B799E" w:rsidRPr="001B799E" w:rsidRDefault="001B799E" w:rsidP="001B799E">
          <w:pPr>
            <w:pStyle w:val="ListParagraph"/>
            <w:numPr>
              <w:ilvl w:val="0"/>
              <w:numId w:val="16"/>
            </w:numPr>
            <w:autoSpaceDE w:val="0"/>
            <w:autoSpaceDN w:val="0"/>
            <w:adjustRightInd w:val="0"/>
            <w:spacing w:before="120" w:after="36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You’ll </w:t>
          </w:r>
          <w:r w:rsidRPr="000A3AF6">
            <w:rPr>
              <w:rFonts w:ascii="Arial" w:hAnsi="Arial" w:cs="Arial"/>
              <w:b/>
              <w:bCs/>
            </w:rPr>
            <w:t xml:space="preserve">get </w:t>
          </w:r>
          <w:r>
            <w:rPr>
              <w:rFonts w:ascii="Arial" w:hAnsi="Arial" w:cs="Arial"/>
              <w:b/>
              <w:bCs/>
            </w:rPr>
            <w:t>credit</w:t>
          </w:r>
          <w:r w:rsidRPr="000A3AF6">
            <w:rPr>
              <w:rFonts w:ascii="Arial" w:hAnsi="Arial" w:cs="Arial"/>
              <w:b/>
              <w:bCs/>
            </w:rPr>
            <w:t xml:space="preserve"> for training hours</w:t>
          </w:r>
          <w:r>
            <w:rPr>
              <w:rFonts w:ascii="Arial" w:hAnsi="Arial" w:cs="Arial"/>
            </w:rPr>
            <w:t xml:space="preserve"> to use toward continuing education, whether you’re looking </w:t>
          </w:r>
          <w:r w:rsidRPr="491D79AE">
            <w:rPr>
              <w:rFonts w:ascii="Arial" w:hAnsi="Arial" w:cs="Arial"/>
            </w:rPr>
            <w:t xml:space="preserve">to </w:t>
          </w:r>
          <w:r>
            <w:rPr>
              <w:rFonts w:ascii="Arial" w:hAnsi="Arial" w:cs="Arial"/>
            </w:rPr>
            <w:t>achieve</w:t>
          </w:r>
          <w:r w:rsidRPr="491D79AE">
            <w:rPr>
              <w:rFonts w:ascii="Arial" w:hAnsi="Arial" w:cs="Arial"/>
            </w:rPr>
            <w:t xml:space="preserve"> or </w:t>
          </w:r>
          <w:r w:rsidR="00B2148F">
            <w:rPr>
              <w:rFonts w:ascii="Arial" w:hAnsi="Arial" w:cs="Arial"/>
            </w:rPr>
            <w:t xml:space="preserve">to </w:t>
          </w:r>
          <w:r w:rsidRPr="491D79AE">
            <w:rPr>
              <w:rFonts w:ascii="Arial" w:hAnsi="Arial" w:cs="Arial"/>
            </w:rPr>
            <w:t>maintain your professional education status</w:t>
          </w:r>
          <w:r>
            <w:rPr>
              <w:rFonts w:ascii="Arial" w:hAnsi="Arial" w:cs="Arial"/>
            </w:rPr>
            <w:t>.</w:t>
          </w:r>
        </w:p>
        <w:p w14:paraId="146282D0" w14:textId="77777777" w:rsidR="00690C9B" w:rsidRPr="00690C9B" w:rsidRDefault="00690C9B" w:rsidP="00690C9B">
          <w:pPr>
            <w:pStyle w:val="ListParagraph"/>
            <w:rPr>
              <w:rFonts w:ascii="Arial" w:hAnsi="Arial" w:cs="Arial"/>
            </w:rPr>
          </w:pPr>
        </w:p>
        <w:p w14:paraId="07A58038" w14:textId="77777777" w:rsidR="00690C9B" w:rsidRPr="00690C9B" w:rsidRDefault="00690C9B" w:rsidP="00690C9B">
          <w:pPr>
            <w:autoSpaceDE w:val="0"/>
            <w:autoSpaceDN w:val="0"/>
            <w:adjustRightInd w:val="0"/>
            <w:spacing w:before="120" w:after="360" w:line="276" w:lineRule="auto"/>
            <w:rPr>
              <w:rFonts w:cs="Arial"/>
            </w:rPr>
          </w:pPr>
        </w:p>
        <w:p w14:paraId="56166B81" w14:textId="77777777" w:rsidR="00444F58" w:rsidRDefault="00444F58" w:rsidP="00981BE6">
          <w:pPr>
            <w:autoSpaceDE w:val="0"/>
            <w:autoSpaceDN w:val="0"/>
            <w:adjustRightInd w:val="0"/>
            <w:spacing w:before="120" w:after="360" w:line="276" w:lineRule="auto"/>
            <w:rPr>
              <w:rFonts w:cs="Arial"/>
            </w:rPr>
          </w:pPr>
        </w:p>
        <w:p w14:paraId="274C63A2" w14:textId="2B7AC463" w:rsidR="16D5AD44" w:rsidRDefault="16D5AD44" w:rsidP="16D5AD44">
          <w:pPr>
            <w:spacing w:before="120" w:after="360" w:line="276" w:lineRule="auto"/>
            <w:rPr>
              <w:rFonts w:cs="Arial"/>
            </w:rPr>
          </w:pPr>
        </w:p>
        <w:p w14:paraId="13821093" w14:textId="4419986D" w:rsidR="16D5AD44" w:rsidRDefault="16D5AD44" w:rsidP="16D5AD44">
          <w:pPr>
            <w:spacing w:before="120" w:after="360" w:line="276" w:lineRule="auto"/>
            <w:rPr>
              <w:rFonts w:cs="Arial"/>
            </w:rPr>
          </w:pPr>
        </w:p>
        <w:p w14:paraId="500E848B" w14:textId="787803ED" w:rsidR="008320B6" w:rsidRPr="00FC63E6" w:rsidRDefault="008320B6" w:rsidP="00156303">
          <w:pPr>
            <w:pStyle w:val="SectionHeader"/>
          </w:pPr>
          <w:bookmarkStart w:id="6" w:name="_Toc129620020"/>
          <w:r w:rsidRPr="491D79AE">
            <w:lastRenderedPageBreak/>
            <w:t>Agenda at a Glance</w:t>
          </w:r>
          <w:bookmarkEnd w:id="5"/>
          <w:r w:rsidR="00636651">
            <w:t>*</w:t>
          </w:r>
          <w:bookmarkEnd w:id="6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356"/>
            <w:gridCol w:w="3357"/>
            <w:gridCol w:w="3357"/>
          </w:tblGrid>
          <w:tr w:rsidR="008320B6" w14:paraId="514A35A0" w14:textId="77777777" w:rsidTr="16D5AD44">
            <w:tc>
              <w:tcPr>
                <w:tcW w:w="3360" w:type="dxa"/>
                <w:shd w:val="clear" w:color="auto" w:fill="1D7F16" w:themeFill="accent6" w:themeFillShade="BF"/>
              </w:tcPr>
              <w:p w14:paraId="57FFB178" w14:textId="24F412F4" w:rsidR="008320B6" w:rsidRDefault="00786CF0" w:rsidP="00444F58">
                <w:pPr>
                  <w:ind w:firstLine="60"/>
                  <w:jc w:val="center"/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Wednesday, </w:t>
                </w:r>
                <w:r w:rsidR="008320B6" w:rsidRPr="491D79AE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July </w:t>
                </w:r>
                <w:r w:rsidR="00281772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>12</w:t>
                </w:r>
              </w:p>
              <w:p w14:paraId="074834CB" w14:textId="09953091" w:rsidR="008320B6" w:rsidRPr="00786CF0" w:rsidRDefault="00786CF0" w:rsidP="00786CF0">
                <w:pPr>
                  <w:ind w:firstLine="60"/>
                  <w:jc w:val="center"/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</w:pPr>
                <w:r w:rsidRPr="00786CF0"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  <w:t xml:space="preserve">Training </w:t>
                </w:r>
                <w:r w:rsidR="00B6717B"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  <w:t>and</w:t>
                </w:r>
                <w:r w:rsidRPr="00786CF0"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  <w:t xml:space="preserve"> Networking</w:t>
                </w:r>
              </w:p>
            </w:tc>
            <w:tc>
              <w:tcPr>
                <w:tcW w:w="3360" w:type="dxa"/>
                <w:shd w:val="clear" w:color="auto" w:fill="1D7F16" w:themeFill="accent6" w:themeFillShade="BF"/>
              </w:tcPr>
              <w:p w14:paraId="67A63C2C" w14:textId="77777777" w:rsidR="008320B6" w:rsidRDefault="00786CF0" w:rsidP="00786CF0">
                <w:pPr>
                  <w:jc w:val="center"/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Thursday, </w:t>
                </w:r>
                <w:r w:rsidR="008320B6" w:rsidRPr="491D79AE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July </w:t>
                </w:r>
                <w:r w:rsidR="00281772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>13</w:t>
                </w:r>
              </w:p>
              <w:p w14:paraId="3417E03D" w14:textId="09BA2FB2" w:rsidR="00786CF0" w:rsidRDefault="00786CF0" w:rsidP="00786CF0">
                <w:pPr>
                  <w:jc w:val="center"/>
                  <w:rPr>
                    <w:rFonts w:cs="Arial"/>
                  </w:rPr>
                </w:pPr>
                <w:r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  <w:t>Main Conference</w:t>
                </w:r>
              </w:p>
            </w:tc>
            <w:tc>
              <w:tcPr>
                <w:tcW w:w="3360" w:type="dxa"/>
                <w:shd w:val="clear" w:color="auto" w:fill="1D7F16" w:themeFill="accent6" w:themeFillShade="BF"/>
              </w:tcPr>
              <w:p w14:paraId="70BD3C78" w14:textId="77777777" w:rsidR="008320B6" w:rsidRDefault="00786CF0" w:rsidP="00786CF0">
                <w:pPr>
                  <w:jc w:val="center"/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Friday, </w:t>
                </w:r>
                <w:r w:rsidR="008320B6" w:rsidRPr="491D79AE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July </w:t>
                </w:r>
                <w:r w:rsidR="00281772">
                  <w:rPr>
                    <w:rFonts w:eastAsia="Arial" w:cs="Arial"/>
                    <w:b/>
                    <w:bCs/>
                    <w:color w:val="FFFFFF" w:themeColor="background1"/>
                    <w:sz w:val="28"/>
                    <w:szCs w:val="28"/>
                  </w:rPr>
                  <w:t>14</w:t>
                </w:r>
              </w:p>
              <w:p w14:paraId="5D66F176" w14:textId="58EC5A8A" w:rsidR="00786CF0" w:rsidRDefault="00786CF0" w:rsidP="00786CF0">
                <w:pPr>
                  <w:jc w:val="center"/>
                  <w:rPr>
                    <w:rFonts w:cs="Arial"/>
                  </w:rPr>
                </w:pPr>
                <w:r>
                  <w:rPr>
                    <w:rFonts w:eastAsia="Arial" w:cs="Arial"/>
                    <w:color w:val="FFFFFF" w:themeColor="background1"/>
                    <w:sz w:val="28"/>
                    <w:szCs w:val="28"/>
                  </w:rPr>
                  <w:t>Main Conference</w:t>
                </w:r>
              </w:p>
            </w:tc>
          </w:tr>
          <w:tr w:rsidR="008320B6" w14:paraId="3B22251C" w14:textId="77777777" w:rsidTr="16D5AD44">
            <w:trPr>
              <w:trHeight w:val="4274"/>
            </w:trPr>
            <w:tc>
              <w:tcPr>
                <w:tcW w:w="3360" w:type="dxa"/>
              </w:tcPr>
              <w:p w14:paraId="472A6ADC" w14:textId="0982B309" w:rsidR="0039501B" w:rsidRPr="0039501B" w:rsidRDefault="63A0B2FD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b/>
                    <w:bCs/>
                    <w:sz w:val="22"/>
                  </w:rPr>
                  <w:t>Morning</w:t>
                </w:r>
                <w:r w:rsidR="0039501B">
                  <w:br/>
                </w:r>
                <w:r w:rsidR="0039501B" w:rsidRPr="16D5AD44">
                  <w:rPr>
                    <w:rFonts w:cs="Arial"/>
                    <w:sz w:val="22"/>
                  </w:rPr>
                  <w:t>Pre-Conference Training</w:t>
                </w:r>
              </w:p>
              <w:p w14:paraId="247278DE" w14:textId="6C32EF9F" w:rsidR="0039501B" w:rsidRPr="0039501B" w:rsidRDefault="1DD04369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b/>
                    <w:bCs/>
                    <w:sz w:val="22"/>
                  </w:rPr>
                  <w:t>Afternoon</w:t>
                </w:r>
                <w:r w:rsidR="0039501B">
                  <w:br/>
                </w:r>
                <w:r w:rsidR="0700B040" w:rsidRPr="16D5AD44">
                  <w:rPr>
                    <w:rFonts w:cs="Arial"/>
                    <w:sz w:val="22"/>
                  </w:rPr>
                  <w:t>Pre-Conference Training</w:t>
                </w:r>
              </w:p>
              <w:p w14:paraId="41524E84" w14:textId="5E29A76F" w:rsidR="0039501B" w:rsidRPr="0039501B" w:rsidRDefault="0039501B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>Networking</w:t>
                </w:r>
                <w:r w:rsidR="3017093A" w:rsidRPr="16D5AD44">
                  <w:rPr>
                    <w:rFonts w:cs="Arial"/>
                    <w:sz w:val="22"/>
                  </w:rPr>
                  <w:t xml:space="preserve"> and Wellness</w:t>
                </w:r>
                <w:r w:rsidRPr="16D5AD44">
                  <w:rPr>
                    <w:rFonts w:cs="Arial"/>
                    <w:sz w:val="22"/>
                  </w:rPr>
                  <w:t xml:space="preserve"> Activities</w:t>
                </w:r>
              </w:p>
              <w:p w14:paraId="403046C2" w14:textId="0D6C77E0" w:rsidR="0039501B" w:rsidRDefault="0039501B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>Welcome Keynote</w:t>
                </w:r>
                <w:r w:rsidR="00B6717B">
                  <w:rPr>
                    <w:rFonts w:cs="Arial"/>
                    <w:sz w:val="22"/>
                  </w:rPr>
                  <w:t>:</w:t>
                </w:r>
                <w:r w:rsidR="4F3C203C" w:rsidRPr="16D5AD44">
                  <w:rPr>
                    <w:rFonts w:cs="Arial"/>
                    <w:sz w:val="22"/>
                  </w:rPr>
                  <w:t xml:space="preserve"> John Baker, D2L</w:t>
                </w:r>
                <w:r w:rsidR="0E4A99F7" w:rsidRPr="16D5AD44">
                  <w:rPr>
                    <w:rFonts w:cs="Arial"/>
                    <w:sz w:val="22"/>
                  </w:rPr>
                  <w:t xml:space="preserve"> Founder </w:t>
                </w:r>
                <w:r w:rsidR="00BC0C19">
                  <w:rPr>
                    <w:rFonts w:cs="Arial"/>
                    <w:sz w:val="22"/>
                  </w:rPr>
                  <w:t>and</w:t>
                </w:r>
                <w:r w:rsidR="00BC0C19" w:rsidRPr="16D5AD44">
                  <w:rPr>
                    <w:rFonts w:cs="Arial"/>
                    <w:sz w:val="22"/>
                  </w:rPr>
                  <w:t xml:space="preserve"> </w:t>
                </w:r>
                <w:r w:rsidR="0E4A99F7" w:rsidRPr="16D5AD44">
                  <w:rPr>
                    <w:rFonts w:cs="Arial"/>
                    <w:sz w:val="22"/>
                  </w:rPr>
                  <w:t>CEO</w:t>
                </w:r>
              </w:p>
              <w:p w14:paraId="35144837" w14:textId="20BE7EA7" w:rsidR="0039501B" w:rsidRPr="0039501B" w:rsidRDefault="0039501B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 xml:space="preserve">Welcome Drink </w:t>
                </w:r>
              </w:p>
              <w:p w14:paraId="2142F8B9" w14:textId="58D2B9E3" w:rsidR="008320B6" w:rsidRPr="00B417A5" w:rsidRDefault="0039501B" w:rsidP="0039501B">
                <w:pPr>
                  <w:rPr>
                    <w:rFonts w:cs="Arial"/>
                    <w:sz w:val="22"/>
                  </w:rPr>
                </w:pPr>
                <w:r w:rsidRPr="0039501B">
                  <w:rPr>
                    <w:rFonts w:cs="Arial"/>
                    <w:sz w:val="22"/>
                  </w:rPr>
                  <w:t>Ancillary Events</w:t>
                </w:r>
              </w:p>
            </w:tc>
            <w:tc>
              <w:tcPr>
                <w:tcW w:w="3360" w:type="dxa"/>
              </w:tcPr>
              <w:p w14:paraId="028022F9" w14:textId="294821FF" w:rsidR="004D3275" w:rsidRPr="004D327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D2L Solutions Spotlight</w:t>
                </w:r>
              </w:p>
              <w:p w14:paraId="08CA5C10" w14:textId="77777777" w:rsidR="004D3275" w:rsidRPr="004D327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Sessions (Breakouts, Discussions, Panels)</w:t>
                </w:r>
              </w:p>
              <w:p w14:paraId="563A8EBB" w14:textId="77777777" w:rsidR="004D3275" w:rsidRPr="004D327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Exhibits and Lounges</w:t>
                </w:r>
              </w:p>
              <w:p w14:paraId="1F828041" w14:textId="77777777" w:rsidR="004D3275" w:rsidRPr="004D327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Labs and Interactive Experiences</w:t>
                </w:r>
              </w:p>
              <w:p w14:paraId="6C7F107B" w14:textId="77777777" w:rsidR="004D3275" w:rsidRPr="004D327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Training</w:t>
                </w:r>
              </w:p>
              <w:p w14:paraId="61A83AD7" w14:textId="56371D3A" w:rsidR="004D3275" w:rsidRPr="004D3275" w:rsidRDefault="004D3275" w:rsidP="16D5AD44">
                <w:pPr>
                  <w:rPr>
                    <w:rFonts w:eastAsia="Arial" w:cs="Arial"/>
                    <w:sz w:val="22"/>
                  </w:rPr>
                </w:pPr>
                <w:r w:rsidRPr="16D5AD44">
                  <w:rPr>
                    <w:rFonts w:eastAsia="Arial" w:cs="Arial"/>
                    <w:sz w:val="22"/>
                  </w:rPr>
                  <w:t>Networking</w:t>
                </w:r>
                <w:r w:rsidR="35E8BC11" w:rsidRPr="16D5AD44">
                  <w:rPr>
                    <w:rFonts w:eastAsia="Arial" w:cs="Arial"/>
                    <w:sz w:val="22"/>
                  </w:rPr>
                  <w:t xml:space="preserve"> and Wellness</w:t>
                </w:r>
                <w:r w:rsidRPr="16D5AD44">
                  <w:rPr>
                    <w:rFonts w:eastAsia="Arial" w:cs="Arial"/>
                    <w:sz w:val="22"/>
                  </w:rPr>
                  <w:t xml:space="preserve"> Activities</w:t>
                </w:r>
              </w:p>
              <w:p w14:paraId="3421929D" w14:textId="50E10DE1" w:rsidR="004D3275" w:rsidRPr="00B417A5" w:rsidRDefault="004D3275" w:rsidP="004D3275">
                <w:pPr>
                  <w:rPr>
                    <w:rFonts w:eastAsia="Arial" w:cs="Arial"/>
                    <w:sz w:val="22"/>
                  </w:rPr>
                </w:pPr>
                <w:r w:rsidRPr="004D3275">
                  <w:rPr>
                    <w:rFonts w:eastAsia="Arial" w:cs="Arial"/>
                    <w:sz w:val="22"/>
                  </w:rPr>
                  <w:t>Evening Social Event</w:t>
                </w:r>
              </w:p>
            </w:tc>
            <w:tc>
              <w:tcPr>
                <w:tcW w:w="3360" w:type="dxa"/>
              </w:tcPr>
              <w:p w14:paraId="26A162C6" w14:textId="6323D3CD" w:rsidR="003752ED" w:rsidRPr="003752ED" w:rsidRDefault="003752ED" w:rsidP="003752ED">
                <w:pPr>
                  <w:rPr>
                    <w:rFonts w:eastAsia="Arial" w:cs="Arial"/>
                    <w:sz w:val="22"/>
                  </w:rPr>
                </w:pPr>
                <w:r w:rsidRPr="003752ED">
                  <w:rPr>
                    <w:rFonts w:eastAsia="Arial" w:cs="Arial"/>
                    <w:sz w:val="22"/>
                  </w:rPr>
                  <w:t>Sessions (Breakouts, Discussions, Panels)</w:t>
                </w:r>
              </w:p>
              <w:p w14:paraId="18571E46" w14:textId="77777777" w:rsidR="003752ED" w:rsidRPr="003752ED" w:rsidRDefault="003752ED" w:rsidP="003752ED">
                <w:pPr>
                  <w:rPr>
                    <w:rFonts w:eastAsia="Arial" w:cs="Arial"/>
                    <w:sz w:val="22"/>
                  </w:rPr>
                </w:pPr>
                <w:r w:rsidRPr="003752ED">
                  <w:rPr>
                    <w:rFonts w:eastAsia="Arial" w:cs="Arial"/>
                    <w:sz w:val="22"/>
                  </w:rPr>
                  <w:t>Exhibits and Lounges</w:t>
                </w:r>
              </w:p>
              <w:p w14:paraId="61311CD3" w14:textId="77777777" w:rsidR="003752ED" w:rsidRPr="003752ED" w:rsidRDefault="003752ED" w:rsidP="003752ED">
                <w:pPr>
                  <w:rPr>
                    <w:rFonts w:eastAsia="Arial" w:cs="Arial"/>
                    <w:sz w:val="22"/>
                  </w:rPr>
                </w:pPr>
                <w:r w:rsidRPr="003752ED">
                  <w:rPr>
                    <w:rFonts w:eastAsia="Arial" w:cs="Arial"/>
                    <w:sz w:val="22"/>
                  </w:rPr>
                  <w:t>Labs and Interactive Experiences</w:t>
                </w:r>
              </w:p>
              <w:p w14:paraId="342BA9BD" w14:textId="77777777" w:rsidR="003752ED" w:rsidRPr="003752ED" w:rsidRDefault="003752ED" w:rsidP="003752ED">
                <w:pPr>
                  <w:rPr>
                    <w:rFonts w:eastAsia="Arial" w:cs="Arial"/>
                    <w:sz w:val="22"/>
                  </w:rPr>
                </w:pPr>
                <w:r w:rsidRPr="003752ED">
                  <w:rPr>
                    <w:rFonts w:eastAsia="Arial" w:cs="Arial"/>
                    <w:sz w:val="22"/>
                  </w:rPr>
                  <w:t>Training</w:t>
                </w:r>
              </w:p>
              <w:p w14:paraId="0A1B7E65" w14:textId="49AAF077" w:rsidR="003752ED" w:rsidRPr="003752ED" w:rsidRDefault="003752ED" w:rsidP="16D5AD44">
                <w:pPr>
                  <w:rPr>
                    <w:rFonts w:eastAsia="Arial" w:cs="Arial"/>
                    <w:sz w:val="22"/>
                  </w:rPr>
                </w:pPr>
                <w:r w:rsidRPr="16D5AD44">
                  <w:rPr>
                    <w:rFonts w:eastAsia="Arial" w:cs="Arial"/>
                    <w:sz w:val="22"/>
                  </w:rPr>
                  <w:t xml:space="preserve">Networking </w:t>
                </w:r>
                <w:r w:rsidR="4959BBFA" w:rsidRPr="16D5AD44">
                  <w:rPr>
                    <w:rFonts w:eastAsia="Arial" w:cs="Arial"/>
                    <w:sz w:val="22"/>
                  </w:rPr>
                  <w:t xml:space="preserve">and Wellness </w:t>
                </w:r>
                <w:r w:rsidRPr="16D5AD44">
                  <w:rPr>
                    <w:rFonts w:eastAsia="Arial" w:cs="Arial"/>
                    <w:sz w:val="22"/>
                  </w:rPr>
                  <w:t>Activities</w:t>
                </w:r>
              </w:p>
              <w:p w14:paraId="1354E6AD" w14:textId="084296B2" w:rsidR="008320B6" w:rsidRPr="00B417A5" w:rsidRDefault="003752ED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eastAsia="Arial" w:cs="Arial"/>
                    <w:sz w:val="22"/>
                  </w:rPr>
                  <w:t xml:space="preserve">Guest Keynote </w:t>
                </w:r>
              </w:p>
            </w:tc>
          </w:tr>
        </w:tbl>
        <w:p w14:paraId="27F667BC" w14:textId="2041998E" w:rsidR="008320B6" w:rsidRPr="00FC63E6" w:rsidRDefault="00636651" w:rsidP="008320B6">
          <w:pPr>
            <w:autoSpaceDE w:val="0"/>
            <w:autoSpaceDN w:val="0"/>
            <w:adjustRightInd w:val="0"/>
            <w:spacing w:before="120" w:after="240" w:line="257" w:lineRule="auto"/>
            <w:rPr>
              <w:rFonts w:cs="Arial"/>
            </w:rPr>
          </w:pPr>
          <w:r>
            <w:rPr>
              <w:rFonts w:eastAsia="Arial" w:cs="Arial"/>
              <w:b/>
              <w:bCs/>
              <w:i/>
              <w:iCs/>
              <w:color w:val="262626" w:themeColor="text1" w:themeTint="D9"/>
              <w:szCs w:val="20"/>
            </w:rPr>
            <w:t>*</w:t>
          </w:r>
          <w:r w:rsidR="005755A4">
            <w:rPr>
              <w:rFonts w:eastAsia="Arial" w:cs="Arial"/>
              <w:b/>
              <w:bCs/>
              <w:i/>
              <w:iCs/>
              <w:color w:val="262626" w:themeColor="text1" w:themeTint="D9"/>
              <w:szCs w:val="20"/>
            </w:rPr>
            <w:t>S</w:t>
          </w:r>
          <w:r w:rsidR="008320B6" w:rsidRPr="491D79AE">
            <w:rPr>
              <w:rFonts w:eastAsia="Arial" w:cs="Arial"/>
              <w:b/>
              <w:bCs/>
              <w:i/>
              <w:iCs/>
              <w:color w:val="262626" w:themeColor="text1" w:themeTint="D9"/>
              <w:szCs w:val="20"/>
            </w:rPr>
            <w:t>ubject to change</w:t>
          </w:r>
        </w:p>
        <w:p w14:paraId="6E3BA4C3" w14:textId="775D6CC1" w:rsidR="00636651" w:rsidRPr="0021691E" w:rsidRDefault="00F37359" w:rsidP="0021691E">
          <w:pPr>
            <w:autoSpaceDE w:val="0"/>
            <w:autoSpaceDN w:val="0"/>
            <w:adjustRightInd w:val="0"/>
            <w:spacing w:before="120" w:after="240" w:line="240" w:lineRule="auto"/>
            <w:rPr>
              <w:rFonts w:cs="Arial"/>
            </w:rPr>
          </w:pPr>
          <w:r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A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s</w:t>
          </w:r>
          <w:r w:rsidR="018BA649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tandard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c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onference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p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ass includes</w:t>
          </w:r>
          <w:r w:rsidR="006F0D15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t</w:t>
          </w:r>
          <w:r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raining </w:t>
          </w:r>
          <w:r w:rsidR="0015033B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and</w:t>
          </w:r>
          <w:r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n</w:t>
          </w:r>
          <w:r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etworking,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the m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ain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c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onference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,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 and 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o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n-</w:t>
          </w:r>
          <w:r w:rsidR="00762BD8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>d</w:t>
          </w:r>
          <w:r w:rsidR="008320B6" w:rsidRPr="16D5AD44">
            <w:rPr>
              <w:rFonts w:eastAsia="Arial" w:cs="Arial"/>
              <w:b/>
              <w:bCs/>
              <w:i/>
              <w:iCs/>
              <w:color w:val="7F7F7F" w:themeColor="accent4" w:themeTint="80"/>
              <w:sz w:val="14"/>
              <w:szCs w:val="14"/>
            </w:rPr>
            <w:t xml:space="preserve">emand content. </w:t>
          </w:r>
          <w:r w:rsidR="009946F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Passholders </w:t>
          </w:r>
          <w:r w:rsidR="009C621B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get access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t</w:t>
          </w:r>
          <w:r w:rsidR="009C621B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o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9946F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all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1B7EFB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event 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days, including </w:t>
          </w:r>
          <w:r w:rsidR="00E904BF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ful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l-day access to workshops</w:t>
          </w:r>
          <w:r w:rsidR="00762BD8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;</w:t>
          </w:r>
          <w:r w:rsidR="003F685E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187C37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the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welcome </w:t>
          </w:r>
          <w:r w:rsidR="002155E0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drink</w:t>
          </w:r>
          <w:r w:rsidR="2F12C4F7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0762BD8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on </w:t>
          </w:r>
          <w:r w:rsidR="2F12C4F7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Day 1</w:t>
          </w:r>
          <w:r w:rsidR="00762BD8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;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breakfast</w:t>
          </w:r>
          <w:r w:rsidR="78CDBF4A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, </w:t>
          </w:r>
          <w:proofErr w:type="gramStart"/>
          <w:r w:rsidR="78CDBF4A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lunch</w:t>
          </w:r>
          <w:proofErr w:type="gramEnd"/>
          <w:r w:rsidR="78CDBF4A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and coffee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</w:t>
          </w:r>
          <w:r w:rsidR="0E653790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breaks 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for </w:t>
          </w:r>
          <w:r w:rsidR="0086071E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Da</w:t>
          </w:r>
          <w:r w:rsidR="003029F5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ys </w:t>
          </w:r>
          <w:r w:rsidR="3DF757A1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2</w:t>
          </w:r>
          <w:r w:rsidR="00323F7C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and </w:t>
          </w:r>
          <w:r w:rsidR="003029F5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3</w:t>
          </w:r>
          <w:r w:rsidR="00762BD8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;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and </w:t>
          </w:r>
          <w:r w:rsidR="00187C37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the 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evening</w:t>
          </w:r>
          <w:r w:rsidR="000721CF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 xml:space="preserve"> social </w:t>
          </w:r>
          <w:r w:rsidR="008320B6" w:rsidRPr="16D5AD44">
            <w:rPr>
              <w:rFonts w:eastAsia="Arial" w:cs="Arial"/>
              <w:i/>
              <w:iCs/>
              <w:color w:val="7F7F7F" w:themeColor="accent4" w:themeTint="80"/>
              <w:sz w:val="14"/>
              <w:szCs w:val="14"/>
            </w:rPr>
            <w:t>event.</w:t>
          </w:r>
          <w:bookmarkStart w:id="7" w:name="_Toc93922985"/>
          <w:r>
            <w:br w:type="page"/>
          </w:r>
        </w:p>
        <w:p w14:paraId="3212D083" w14:textId="5D71F6A5" w:rsidR="008320B6" w:rsidRPr="00FC63E6" w:rsidRDefault="000E1F9F" w:rsidP="00650243">
          <w:pPr>
            <w:pStyle w:val="SectionHeader"/>
          </w:pPr>
          <w:r>
            <w:lastRenderedPageBreak/>
            <w:br/>
          </w:r>
          <w:bookmarkStart w:id="8" w:name="_Toc129620021"/>
          <w:r w:rsidR="008320B6" w:rsidRPr="491D79AE">
            <w:t>Business Case</w:t>
          </w:r>
          <w:bookmarkEnd w:id="7"/>
          <w:r w:rsidR="00EE1E16">
            <w:t xml:space="preserve"> Template</w:t>
          </w:r>
          <w:bookmarkEnd w:id="8"/>
        </w:p>
        <w:p w14:paraId="16D5F088" w14:textId="5622241F" w:rsidR="008320B6" w:rsidRPr="00B417A5" w:rsidRDefault="00581154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Here’s</w:t>
          </w:r>
          <w:r w:rsidR="008320B6" w:rsidRPr="00B417A5">
            <w:rPr>
              <w:rFonts w:cs="Arial"/>
              <w:sz w:val="22"/>
            </w:rPr>
            <w:t xml:space="preserve"> a</w:t>
          </w:r>
          <w:r>
            <w:rPr>
              <w:rFonts w:cs="Arial"/>
              <w:sz w:val="22"/>
            </w:rPr>
            <w:t xml:space="preserve"> template</w:t>
          </w:r>
          <w:r w:rsidR="008320B6" w:rsidRPr="00B417A5">
            <w:rPr>
              <w:rFonts w:cs="Arial"/>
              <w:sz w:val="22"/>
            </w:rPr>
            <w:t xml:space="preserve"> </w:t>
          </w:r>
          <w:r>
            <w:rPr>
              <w:rFonts w:cs="Arial"/>
              <w:sz w:val="22"/>
            </w:rPr>
            <w:t xml:space="preserve">you can use </w:t>
          </w:r>
          <w:r w:rsidR="008320B6" w:rsidRPr="00B417A5">
            <w:rPr>
              <w:rFonts w:cs="Arial"/>
              <w:sz w:val="22"/>
            </w:rPr>
            <w:t>to request</w:t>
          </w:r>
          <w:r>
            <w:rPr>
              <w:rFonts w:cs="Arial"/>
              <w:sz w:val="22"/>
            </w:rPr>
            <w:t xml:space="preserve"> approval to attend</w:t>
          </w:r>
          <w:r w:rsidR="008320B6" w:rsidRPr="00B417A5">
            <w:rPr>
              <w:rFonts w:cs="Arial"/>
              <w:sz w:val="22"/>
            </w:rPr>
            <w:t xml:space="preserve"> Fusion 202</w:t>
          </w:r>
          <w:r w:rsidR="00281772">
            <w:rPr>
              <w:rFonts w:cs="Arial"/>
              <w:sz w:val="22"/>
            </w:rPr>
            <w:t>3</w:t>
          </w:r>
          <w:r w:rsidR="008320B6" w:rsidRPr="00B417A5">
            <w:rPr>
              <w:rFonts w:cs="Arial"/>
              <w:sz w:val="22"/>
            </w:rPr>
            <w:t xml:space="preserve"> in </w:t>
          </w:r>
          <w:r w:rsidR="00281772">
            <w:rPr>
              <w:rFonts w:cs="Arial"/>
              <w:sz w:val="22"/>
            </w:rPr>
            <w:t>Anaheim</w:t>
          </w:r>
          <w:r w:rsidR="008320B6" w:rsidRPr="00B417A5">
            <w:rPr>
              <w:rFonts w:cs="Arial"/>
              <w:sz w:val="22"/>
            </w:rPr>
            <w:t xml:space="preserve">, </w:t>
          </w:r>
          <w:r w:rsidR="00281772">
            <w:rPr>
              <w:rFonts w:cs="Arial"/>
              <w:sz w:val="22"/>
            </w:rPr>
            <w:t>C</w:t>
          </w:r>
          <w:r w:rsidR="007C4077">
            <w:rPr>
              <w:rFonts w:cs="Arial"/>
              <w:sz w:val="22"/>
            </w:rPr>
            <w:t>alifornia</w:t>
          </w:r>
          <w:r w:rsidR="008320B6" w:rsidRPr="00B417A5">
            <w:rPr>
              <w:rFonts w:cs="Arial"/>
              <w:sz w:val="22"/>
            </w:rPr>
            <w:t xml:space="preserve">. If you use it, please include your organization’s name </w:t>
          </w:r>
          <w:r w:rsidR="007433C6">
            <w:rPr>
              <w:rFonts w:cs="Arial"/>
              <w:sz w:val="22"/>
            </w:rPr>
            <w:t xml:space="preserve">and </w:t>
          </w:r>
          <w:r w:rsidR="00877326">
            <w:rPr>
              <w:rFonts w:cs="Arial"/>
              <w:sz w:val="22"/>
            </w:rPr>
            <w:t xml:space="preserve">the price of the </w:t>
          </w:r>
          <w:r w:rsidR="007433C6">
            <w:rPr>
              <w:rFonts w:cs="Arial"/>
              <w:sz w:val="22"/>
            </w:rPr>
            <w:t xml:space="preserve">registration </w:t>
          </w:r>
          <w:r w:rsidR="00877326">
            <w:rPr>
              <w:rFonts w:cs="Arial"/>
              <w:sz w:val="22"/>
            </w:rPr>
            <w:t>package you select</w:t>
          </w:r>
          <w:r w:rsidR="008320B6" w:rsidRPr="00B417A5">
            <w:rPr>
              <w:rFonts w:cs="Arial"/>
              <w:sz w:val="22"/>
            </w:rPr>
            <w:t>.</w:t>
          </w:r>
        </w:p>
        <w:p w14:paraId="28795B10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52A73D7E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  <w:highlight w:val="yellow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[Date]</w:t>
          </w:r>
        </w:p>
        <w:p w14:paraId="0CDEE009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  <w:highlight w:val="yellow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[Supervisor’s name]</w:t>
          </w:r>
        </w:p>
        <w:p w14:paraId="5D457E6D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  <w:highlight w:val="yellow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[Title]</w:t>
          </w:r>
        </w:p>
        <w:p w14:paraId="4E100E8A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  <w:highlight w:val="yellow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[Organization name]</w:t>
          </w:r>
        </w:p>
        <w:p w14:paraId="590A9009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05448330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 xml:space="preserve">Dear </w:t>
          </w:r>
          <w:r w:rsidRPr="00B417A5">
            <w:rPr>
              <w:rFonts w:cs="Arial"/>
              <w:color w:val="FF0000"/>
              <w:sz w:val="22"/>
              <w:highlight w:val="yellow"/>
            </w:rPr>
            <w:t>[Supervisor’s name]</w:t>
          </w:r>
          <w:r w:rsidRPr="00B417A5">
            <w:rPr>
              <w:rFonts w:cs="Arial"/>
              <w:sz w:val="22"/>
              <w:highlight w:val="yellow"/>
            </w:rPr>
            <w:t>,</w:t>
          </w:r>
        </w:p>
        <w:p w14:paraId="30697AB7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33E320C1" w14:textId="77777777" w:rsidR="006D1493" w:rsidRDefault="008320B6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>I am writing to obtain approval to attend Fusion 202</w:t>
          </w:r>
          <w:r w:rsidR="3814F35F" w:rsidRPr="16D5AD44">
            <w:rPr>
              <w:rFonts w:cs="Arial"/>
              <w:sz w:val="22"/>
            </w:rPr>
            <w:t>3</w:t>
          </w:r>
          <w:r w:rsidRPr="16D5AD44">
            <w:rPr>
              <w:rFonts w:cs="Arial"/>
              <w:sz w:val="22"/>
            </w:rPr>
            <w:t xml:space="preserve">, a three-day global learning conference taking place July </w:t>
          </w:r>
          <w:r w:rsidR="00281772" w:rsidRPr="16D5AD44">
            <w:rPr>
              <w:rFonts w:cs="Arial"/>
              <w:sz w:val="22"/>
            </w:rPr>
            <w:t>12</w:t>
          </w:r>
          <w:r w:rsidRPr="16D5AD44">
            <w:rPr>
              <w:rFonts w:cs="Arial"/>
              <w:sz w:val="22"/>
            </w:rPr>
            <w:t>–</w:t>
          </w:r>
          <w:r w:rsidR="00281772" w:rsidRPr="16D5AD44">
            <w:rPr>
              <w:rFonts w:cs="Arial"/>
              <w:sz w:val="22"/>
            </w:rPr>
            <w:t>14</w:t>
          </w:r>
          <w:r w:rsidRPr="16D5AD44">
            <w:rPr>
              <w:rFonts w:cs="Arial"/>
              <w:sz w:val="22"/>
            </w:rPr>
            <w:t xml:space="preserve"> in </w:t>
          </w:r>
          <w:r w:rsidR="00281772" w:rsidRPr="16D5AD44">
            <w:rPr>
              <w:rFonts w:cs="Arial"/>
              <w:sz w:val="22"/>
            </w:rPr>
            <w:t>Anaheim</w:t>
          </w:r>
          <w:r w:rsidRPr="16D5AD44">
            <w:rPr>
              <w:rFonts w:cs="Arial"/>
              <w:sz w:val="22"/>
            </w:rPr>
            <w:t xml:space="preserve">, </w:t>
          </w:r>
          <w:r w:rsidR="00281772" w:rsidRPr="16D5AD44">
            <w:rPr>
              <w:rFonts w:cs="Arial"/>
              <w:sz w:val="22"/>
            </w:rPr>
            <w:t>C</w:t>
          </w:r>
          <w:r w:rsidR="7053422C" w:rsidRPr="16D5AD44">
            <w:rPr>
              <w:rFonts w:cs="Arial"/>
              <w:sz w:val="22"/>
            </w:rPr>
            <w:t>alifornia</w:t>
          </w:r>
          <w:r w:rsidRPr="16D5AD44">
            <w:rPr>
              <w:rFonts w:cs="Arial"/>
              <w:sz w:val="22"/>
            </w:rPr>
            <w:t>, U</w:t>
          </w:r>
          <w:r w:rsidR="35DC4F84" w:rsidRPr="16D5AD44">
            <w:rPr>
              <w:rFonts w:cs="Arial"/>
              <w:sz w:val="22"/>
            </w:rPr>
            <w:t>SA</w:t>
          </w:r>
          <w:r w:rsidRPr="16D5AD44">
            <w:rPr>
              <w:rFonts w:cs="Arial"/>
              <w:sz w:val="22"/>
            </w:rPr>
            <w:t xml:space="preserve">. </w:t>
          </w:r>
        </w:p>
        <w:p w14:paraId="43F9952D" w14:textId="77777777" w:rsidR="009779CE" w:rsidRDefault="009779CE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599593BF" w14:textId="38482D2B" w:rsidR="008320B6" w:rsidRPr="00B417A5" w:rsidRDefault="008320B6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 xml:space="preserve">This is a valuable event, with opportunities to learn from industry experts. The event’s focus aligns directly with our department’s priorities: </w:t>
          </w:r>
          <w:r w:rsidRPr="16D5AD44">
            <w:rPr>
              <w:rFonts w:cs="Arial"/>
              <w:color w:val="FF0000"/>
              <w:sz w:val="22"/>
            </w:rPr>
            <w:t>[</w:t>
          </w:r>
          <w:r w:rsidRPr="16D5AD44">
            <w:rPr>
              <w:rFonts w:cs="Arial"/>
              <w:color w:val="FF0000"/>
              <w:sz w:val="22"/>
              <w:highlight w:val="yellow"/>
            </w:rPr>
            <w:t>LIST PRIORITIES]</w:t>
          </w:r>
          <w:r w:rsidRPr="16D5AD44">
            <w:rPr>
              <w:rFonts w:cs="Arial"/>
              <w:sz w:val="22"/>
            </w:rPr>
            <w:t>.</w:t>
          </w:r>
        </w:p>
        <w:p w14:paraId="5A51FB59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162473EE" w14:textId="4CE193B5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 xml:space="preserve">D2L Fusion </w:t>
          </w:r>
          <w:r w:rsidR="00B826A0">
            <w:rPr>
              <w:rFonts w:cs="Arial"/>
              <w:sz w:val="22"/>
            </w:rPr>
            <w:t>is an all-in-one learning conference</w:t>
          </w:r>
          <w:r w:rsidRPr="00B417A5">
            <w:rPr>
              <w:rFonts w:cs="Arial"/>
              <w:sz w:val="22"/>
            </w:rPr>
            <w:t xml:space="preserve">. </w:t>
          </w:r>
          <w:r w:rsidR="00B826A0">
            <w:rPr>
              <w:rFonts w:cs="Arial"/>
              <w:sz w:val="22"/>
            </w:rPr>
            <w:t>During</w:t>
          </w:r>
          <w:r w:rsidRPr="00B417A5">
            <w:rPr>
              <w:rFonts w:cs="Arial"/>
              <w:sz w:val="22"/>
            </w:rPr>
            <w:t xml:space="preserve"> </w:t>
          </w:r>
          <w:r w:rsidR="00B826A0">
            <w:rPr>
              <w:rFonts w:cs="Arial"/>
              <w:sz w:val="22"/>
            </w:rPr>
            <w:t>the event</w:t>
          </w:r>
          <w:r w:rsidRPr="00B417A5">
            <w:rPr>
              <w:rFonts w:cs="Arial"/>
              <w:sz w:val="22"/>
            </w:rPr>
            <w:t>, I will have access to:</w:t>
          </w:r>
        </w:p>
        <w:p w14:paraId="0F8028D6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42AB5622" w14:textId="283AD08C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[SELECT TOP OPPORTUNITIES FROM LIST]</w:t>
          </w:r>
        </w:p>
        <w:p w14:paraId="42143FA0" w14:textId="3A2F638D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</w:t>
          </w:r>
          <w:r w:rsidR="008320B6" w:rsidRPr="00B417A5">
            <w:rPr>
              <w:rFonts w:ascii="Arial" w:hAnsi="Arial" w:cs="Arial"/>
            </w:rPr>
            <w:t xml:space="preserve">ands-on training led by D2L </w:t>
          </w:r>
          <w:r w:rsidR="00182750">
            <w:rPr>
              <w:rFonts w:ascii="Arial" w:hAnsi="Arial" w:cs="Arial"/>
            </w:rPr>
            <w:t>s</w:t>
          </w:r>
          <w:r w:rsidR="00480882">
            <w:rPr>
              <w:rFonts w:ascii="Arial" w:hAnsi="Arial" w:cs="Arial"/>
            </w:rPr>
            <w:t>upport</w:t>
          </w:r>
          <w:r w:rsidR="008320B6" w:rsidRPr="00B417A5">
            <w:rPr>
              <w:rFonts w:ascii="Arial" w:hAnsi="Arial" w:cs="Arial"/>
            </w:rPr>
            <w:t xml:space="preserve"> and </w:t>
          </w:r>
          <w:r w:rsidR="00182750">
            <w:rPr>
              <w:rFonts w:ascii="Arial" w:hAnsi="Arial" w:cs="Arial"/>
            </w:rPr>
            <w:t>s</w:t>
          </w:r>
          <w:r w:rsidR="008320B6" w:rsidRPr="00B417A5">
            <w:rPr>
              <w:rFonts w:ascii="Arial" w:hAnsi="Arial" w:cs="Arial"/>
            </w:rPr>
            <w:t>ervice teams</w:t>
          </w:r>
        </w:p>
        <w:p w14:paraId="1DD9BED5" w14:textId="07154298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a</w:t>
          </w:r>
          <w:r w:rsidR="00C82055">
            <w:rPr>
              <w:rFonts w:ascii="Arial" w:hAnsi="Arial" w:cs="Arial"/>
            </w:rPr>
            <w:t xml:space="preserve"> </w:t>
          </w:r>
          <w:r w:rsidR="00323F7C">
            <w:rPr>
              <w:rFonts w:ascii="Arial" w:hAnsi="Arial" w:cs="Arial"/>
            </w:rPr>
            <w:t>number</w:t>
          </w:r>
          <w:r w:rsidR="00323F7C" w:rsidRPr="00B417A5">
            <w:rPr>
              <w:rFonts w:ascii="Arial" w:hAnsi="Arial" w:cs="Arial"/>
            </w:rPr>
            <w:t xml:space="preserve"> </w:t>
          </w:r>
          <w:r w:rsidR="008320B6" w:rsidRPr="00B417A5">
            <w:rPr>
              <w:rFonts w:ascii="Arial" w:hAnsi="Arial" w:cs="Arial"/>
            </w:rPr>
            <w:t>of</w:t>
          </w:r>
          <w:proofErr w:type="gramEnd"/>
          <w:r w:rsidR="008320B6" w:rsidRPr="00B417A5">
            <w:rPr>
              <w:rFonts w:ascii="Arial" w:hAnsi="Arial" w:cs="Arial"/>
            </w:rPr>
            <w:t xml:space="preserve"> sessions of varying levels, formats and topics to help broaden my knowledge base and skill set </w:t>
          </w:r>
        </w:p>
        <w:p w14:paraId="457AC5D3" w14:textId="4B02BB03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</w:t>
          </w:r>
          <w:r w:rsidR="008320B6" w:rsidRPr="16D5AD44">
            <w:rPr>
              <w:rFonts w:ascii="Arial" w:hAnsi="Arial" w:cs="Arial"/>
            </w:rPr>
            <w:t xml:space="preserve">n-demand sessions available </w:t>
          </w:r>
          <w:r w:rsidR="10402EAB" w:rsidRPr="16D5AD44">
            <w:rPr>
              <w:rFonts w:ascii="Arial" w:hAnsi="Arial" w:cs="Arial"/>
            </w:rPr>
            <w:t>until the end of the year</w:t>
          </w:r>
        </w:p>
        <w:p w14:paraId="1203FE55" w14:textId="3D604201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8320B6" w:rsidRPr="00B417A5">
            <w:rPr>
              <w:rFonts w:ascii="Arial" w:hAnsi="Arial" w:cs="Arial"/>
            </w:rPr>
            <w:t>pecialized labs</w:t>
          </w:r>
          <w:r w:rsidR="00A06DCF">
            <w:rPr>
              <w:rFonts w:ascii="Arial" w:hAnsi="Arial" w:cs="Arial"/>
            </w:rPr>
            <w:t xml:space="preserve"> and</w:t>
          </w:r>
          <w:r w:rsidR="008320B6" w:rsidRPr="00B417A5">
            <w:rPr>
              <w:rFonts w:ascii="Arial" w:hAnsi="Arial" w:cs="Arial"/>
            </w:rPr>
            <w:t xml:space="preserve"> dedicated experts to </w:t>
          </w:r>
          <w:r w:rsidR="00617732">
            <w:rPr>
              <w:rFonts w:ascii="Arial" w:hAnsi="Arial" w:cs="Arial"/>
            </w:rPr>
            <w:t>share</w:t>
          </w:r>
          <w:r w:rsidR="008320B6" w:rsidRPr="00B417A5">
            <w:rPr>
              <w:rFonts w:ascii="Arial" w:hAnsi="Arial" w:cs="Arial"/>
            </w:rPr>
            <w:t xml:space="preserve"> feedback, answer questions, provide support</w:t>
          </w:r>
          <w:r w:rsidR="005C3DD4">
            <w:rPr>
              <w:rFonts w:ascii="Arial" w:hAnsi="Arial" w:cs="Arial"/>
            </w:rPr>
            <w:t>,</w:t>
          </w:r>
          <w:r w:rsidR="008320B6" w:rsidRPr="00B417A5">
            <w:rPr>
              <w:rFonts w:ascii="Arial" w:hAnsi="Arial" w:cs="Arial"/>
            </w:rPr>
            <w:t xml:space="preserve"> and </w:t>
          </w:r>
          <w:r w:rsidR="00B92943">
            <w:rPr>
              <w:rFonts w:ascii="Arial" w:hAnsi="Arial" w:cs="Arial"/>
            </w:rPr>
            <w:t>offer</w:t>
          </w:r>
          <w:r w:rsidR="00B92943" w:rsidRPr="00B417A5">
            <w:rPr>
              <w:rFonts w:ascii="Arial" w:hAnsi="Arial" w:cs="Arial"/>
            </w:rPr>
            <w:t xml:space="preserve"> </w:t>
          </w:r>
          <w:r w:rsidR="008320B6" w:rsidRPr="00B417A5">
            <w:rPr>
              <w:rFonts w:ascii="Arial" w:hAnsi="Arial" w:cs="Arial"/>
            </w:rPr>
            <w:t>solutions and best practices</w:t>
          </w:r>
        </w:p>
        <w:p w14:paraId="3E40ABB7" w14:textId="59526AAC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  <w:r w:rsidR="008320B6" w:rsidRPr="00B417A5">
            <w:rPr>
              <w:rFonts w:ascii="Arial" w:hAnsi="Arial" w:cs="Arial"/>
            </w:rPr>
            <w:t xml:space="preserve">ndustry thought leaders, advocates, technologists and peers </w:t>
          </w:r>
          <w:r w:rsidR="00A53BB0">
            <w:rPr>
              <w:rFonts w:ascii="Arial" w:hAnsi="Arial" w:cs="Arial"/>
            </w:rPr>
            <w:t xml:space="preserve">who will </w:t>
          </w:r>
          <w:r w:rsidR="008320B6" w:rsidRPr="00B417A5">
            <w:rPr>
              <w:rFonts w:ascii="Arial" w:hAnsi="Arial" w:cs="Arial"/>
            </w:rPr>
            <w:t>share their insights as well as their learning and technology best practices</w:t>
          </w:r>
        </w:p>
        <w:p w14:paraId="52086518" w14:textId="49D3234C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  <w:r w:rsidR="008320B6" w:rsidRPr="16D5AD44">
            <w:rPr>
              <w:rFonts w:ascii="Arial" w:hAnsi="Arial" w:cs="Arial"/>
            </w:rPr>
            <w:t xml:space="preserve">nformative tracks that will demonstrate how to </w:t>
          </w:r>
          <w:r w:rsidR="00985808" w:rsidRPr="16D5AD44">
            <w:rPr>
              <w:rFonts w:ascii="Arial" w:hAnsi="Arial" w:cs="Arial"/>
            </w:rPr>
            <w:t>use</w:t>
          </w:r>
          <w:r w:rsidR="008320B6" w:rsidRPr="16D5AD44">
            <w:rPr>
              <w:rFonts w:ascii="Arial" w:hAnsi="Arial" w:cs="Arial"/>
            </w:rPr>
            <w:t xml:space="preserve"> online learning solution</w:t>
          </w:r>
          <w:r w:rsidR="00985808" w:rsidRPr="16D5AD44">
            <w:rPr>
              <w:rFonts w:ascii="Arial" w:hAnsi="Arial" w:cs="Arial"/>
            </w:rPr>
            <w:t>s</w:t>
          </w:r>
          <w:r w:rsidR="008320B6" w:rsidRPr="16D5AD44">
            <w:rPr>
              <w:rFonts w:ascii="Arial" w:hAnsi="Arial" w:cs="Arial"/>
            </w:rPr>
            <w:t xml:space="preserve"> through training, </w:t>
          </w:r>
          <w:r w:rsidR="7983FF04" w:rsidRPr="16D5AD44">
            <w:rPr>
              <w:rFonts w:ascii="Arial" w:hAnsi="Arial" w:cs="Arial"/>
            </w:rPr>
            <w:t>breakout sessions, panels</w:t>
          </w:r>
          <w:r w:rsidR="008320B6" w:rsidRPr="16D5AD44">
            <w:rPr>
              <w:rFonts w:ascii="Arial" w:hAnsi="Arial" w:cs="Arial"/>
            </w:rPr>
            <w:t xml:space="preserve"> and roundtable discussions</w:t>
          </w:r>
        </w:p>
        <w:p w14:paraId="271B2CDA" w14:textId="43FDFA25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  <w:r w:rsidR="008320B6" w:rsidRPr="00B417A5">
            <w:rPr>
              <w:rFonts w:ascii="Arial" w:hAnsi="Arial" w:cs="Arial"/>
            </w:rPr>
            <w:t>ntroductory courses for beginner D2L Brightspace users, including product-focused</w:t>
          </w:r>
          <w:r w:rsidR="00FB4E8E">
            <w:rPr>
              <w:rFonts w:ascii="Arial" w:hAnsi="Arial" w:cs="Arial"/>
            </w:rPr>
            <w:t xml:space="preserve"> sessions</w:t>
          </w:r>
        </w:p>
        <w:p w14:paraId="58946695" w14:textId="017227A0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8320B6" w:rsidRPr="16D5AD44">
            <w:rPr>
              <w:rFonts w:ascii="Arial" w:hAnsi="Arial" w:cs="Arial"/>
            </w:rPr>
            <w:t xml:space="preserve">tructured networking time with peers from other organizations to help </w:t>
          </w:r>
          <w:r w:rsidR="2EF8275E" w:rsidRPr="16D5AD44">
            <w:rPr>
              <w:rFonts w:ascii="Arial" w:hAnsi="Arial" w:cs="Arial"/>
            </w:rPr>
            <w:t xml:space="preserve">build connections and grow our </w:t>
          </w:r>
          <w:r w:rsidR="008320B6" w:rsidRPr="16D5AD44">
            <w:rPr>
              <w:rFonts w:ascii="Arial" w:hAnsi="Arial" w:cs="Arial"/>
            </w:rPr>
            <w:t>relationships</w:t>
          </w:r>
        </w:p>
        <w:p w14:paraId="50305598" w14:textId="7AAA6507" w:rsidR="008320B6" w:rsidRPr="00B417A5" w:rsidRDefault="008320B6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16D5AD44">
            <w:rPr>
              <w:rFonts w:ascii="Arial" w:hAnsi="Arial" w:cs="Arial"/>
            </w:rPr>
            <w:t xml:space="preserve">D2L staff and partners eager to </w:t>
          </w:r>
          <w:r w:rsidR="3AE21173" w:rsidRPr="16D5AD44">
            <w:rPr>
              <w:rFonts w:ascii="Arial" w:hAnsi="Arial" w:cs="Arial"/>
            </w:rPr>
            <w:t xml:space="preserve">help us </w:t>
          </w:r>
          <w:r w:rsidR="00BC332E" w:rsidRPr="16D5AD44">
            <w:rPr>
              <w:rFonts w:ascii="Arial" w:hAnsi="Arial" w:cs="Arial"/>
            </w:rPr>
            <w:t>explore</w:t>
          </w:r>
          <w:r w:rsidRPr="16D5AD44">
            <w:rPr>
              <w:rFonts w:ascii="Arial" w:hAnsi="Arial" w:cs="Arial"/>
            </w:rPr>
            <w:t xml:space="preserve"> the latest technologies and solutions available</w:t>
          </w:r>
        </w:p>
        <w:p w14:paraId="69507E89" w14:textId="6E218444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</w:t>
          </w:r>
          <w:r w:rsidR="00867308" w:rsidRPr="16D5AD44">
            <w:rPr>
              <w:rFonts w:ascii="Arial" w:hAnsi="Arial" w:cs="Arial"/>
            </w:rPr>
            <w:t xml:space="preserve">he </w:t>
          </w:r>
          <w:r w:rsidR="008320B6" w:rsidRPr="16D5AD44">
            <w:rPr>
              <w:rFonts w:ascii="Arial" w:hAnsi="Arial" w:cs="Arial"/>
            </w:rPr>
            <w:t xml:space="preserve">most recent version of </w:t>
          </w:r>
          <w:r w:rsidR="00C67F59" w:rsidRPr="16D5AD44">
            <w:rPr>
              <w:rFonts w:ascii="Arial" w:hAnsi="Arial" w:cs="Arial"/>
            </w:rPr>
            <w:t>D2L</w:t>
          </w:r>
          <w:r w:rsidR="008320B6" w:rsidRPr="16D5AD44">
            <w:rPr>
              <w:rFonts w:ascii="Arial" w:hAnsi="Arial" w:cs="Arial"/>
            </w:rPr>
            <w:t xml:space="preserve"> </w:t>
          </w:r>
          <w:r w:rsidR="005C3DD4">
            <w:rPr>
              <w:rFonts w:ascii="Arial" w:hAnsi="Arial" w:cs="Arial"/>
            </w:rPr>
            <w:t>p</w:t>
          </w:r>
          <w:r w:rsidR="5EDE6F49" w:rsidRPr="16D5AD44">
            <w:rPr>
              <w:rFonts w:ascii="Arial" w:hAnsi="Arial" w:cs="Arial"/>
            </w:rPr>
            <w:t xml:space="preserve">roducts and </w:t>
          </w:r>
          <w:r w:rsidR="005C3DD4">
            <w:rPr>
              <w:rFonts w:ascii="Arial" w:hAnsi="Arial" w:cs="Arial"/>
            </w:rPr>
            <w:t>s</w:t>
          </w:r>
          <w:r w:rsidR="5EDE6F49" w:rsidRPr="16D5AD44">
            <w:rPr>
              <w:rFonts w:ascii="Arial" w:hAnsi="Arial" w:cs="Arial"/>
            </w:rPr>
            <w:t>ervices</w:t>
          </w:r>
          <w:r w:rsidR="008320B6" w:rsidRPr="16D5AD44">
            <w:rPr>
              <w:rFonts w:ascii="Arial" w:hAnsi="Arial" w:cs="Arial"/>
            </w:rPr>
            <w:t xml:space="preserve">, with an opportunity to </w:t>
          </w:r>
          <w:r w:rsidR="00D51CC6" w:rsidRPr="16D5AD44">
            <w:rPr>
              <w:rFonts w:ascii="Arial" w:hAnsi="Arial" w:cs="Arial"/>
            </w:rPr>
            <w:t>discover</w:t>
          </w:r>
          <w:r w:rsidR="008320B6" w:rsidRPr="16D5AD44">
            <w:rPr>
              <w:rFonts w:ascii="Arial" w:hAnsi="Arial" w:cs="Arial"/>
            </w:rPr>
            <w:t xml:space="preserve"> new features</w:t>
          </w:r>
        </w:p>
        <w:p w14:paraId="50133133" w14:textId="16DC0C68" w:rsidR="008320B6" w:rsidRPr="00B417A5" w:rsidRDefault="00B6717B" w:rsidP="008320B6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8320B6" w:rsidRPr="00B417A5">
            <w:rPr>
              <w:rFonts w:ascii="Arial" w:hAnsi="Arial" w:cs="Arial"/>
            </w:rPr>
            <w:t xml:space="preserve">peakers in the learning and education space from organizations around the world as well as special guest keynote speakers </w:t>
          </w:r>
        </w:p>
        <w:p w14:paraId="15B5C45E" w14:textId="57A32121" w:rsidR="008320B6" w:rsidRPr="00FC63E6" w:rsidRDefault="00B6717B" w:rsidP="16D5AD44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  <w:r w:rsidR="00266EAA" w:rsidRPr="16D5AD44">
            <w:rPr>
              <w:rFonts w:ascii="Arial" w:hAnsi="Arial" w:cs="Arial"/>
            </w:rPr>
            <w:t>ctionable</w:t>
          </w:r>
          <w:r w:rsidR="008320B6" w:rsidRPr="16D5AD44">
            <w:rPr>
              <w:rFonts w:ascii="Arial" w:hAnsi="Arial" w:cs="Arial"/>
            </w:rPr>
            <w:t xml:space="preserve"> takeaways that can </w:t>
          </w:r>
          <w:r w:rsidR="00266EAA" w:rsidRPr="16D5AD44">
            <w:rPr>
              <w:rFonts w:ascii="Arial" w:hAnsi="Arial" w:cs="Arial"/>
            </w:rPr>
            <w:t>improve</w:t>
          </w:r>
          <w:r w:rsidR="008320B6" w:rsidRPr="16D5AD44">
            <w:rPr>
              <w:rFonts w:ascii="Arial" w:hAnsi="Arial" w:cs="Arial"/>
            </w:rPr>
            <w:t xml:space="preserve"> our</w:t>
          </w:r>
          <w:r w:rsidR="00266EAA" w:rsidRPr="16D5AD44">
            <w:rPr>
              <w:rFonts w:ascii="Arial" w:hAnsi="Arial" w:cs="Arial"/>
            </w:rPr>
            <w:t xml:space="preserve"> use of D2L</w:t>
          </w:r>
          <w:r w:rsidR="008320B6" w:rsidRPr="16D5AD44">
            <w:rPr>
              <w:rFonts w:ascii="Arial" w:hAnsi="Arial" w:cs="Arial"/>
            </w:rPr>
            <w:t xml:space="preserve"> Brightspace to improve learning </w:t>
          </w:r>
        </w:p>
        <w:p w14:paraId="49D26E23" w14:textId="74A52A50" w:rsidR="00AD129E" w:rsidRDefault="00AD129E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4"/>
              <w:szCs w:val="24"/>
            </w:rPr>
          </w:pPr>
        </w:p>
        <w:p w14:paraId="66D31849" w14:textId="40CE6A5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sz w:val="22"/>
            </w:rPr>
          </w:pPr>
          <w:r w:rsidRPr="00B417A5">
            <w:rPr>
              <w:rFonts w:cs="Arial"/>
              <w:b/>
              <w:sz w:val="22"/>
            </w:rPr>
            <w:t>Benefits to Our Organization</w:t>
          </w:r>
        </w:p>
        <w:p w14:paraId="4B57A487" w14:textId="735F515D" w:rsidR="008320B6" w:rsidRPr="00B417A5" w:rsidRDefault="005104F3" w:rsidP="008320B6">
          <w:pPr>
            <w:pStyle w:val="ListParagraph"/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This is a</w:t>
          </w:r>
          <w:r w:rsidR="008320B6" w:rsidRPr="00B417A5">
            <w:rPr>
              <w:rFonts w:ascii="Arial" w:hAnsi="Arial" w:cs="Arial"/>
            </w:rPr>
            <w:t>n opportunity to learn from peers and leading experts from around the world</w:t>
          </w:r>
          <w:r>
            <w:rPr>
              <w:rFonts w:ascii="Arial" w:hAnsi="Arial" w:cs="Arial"/>
            </w:rPr>
            <w:t>.</w:t>
          </w:r>
        </w:p>
        <w:p w14:paraId="7C4F9A1E" w14:textId="2AC15A11" w:rsidR="008320B6" w:rsidRPr="00B417A5" w:rsidRDefault="005104F3" w:rsidP="008320B6">
          <w:pPr>
            <w:pStyle w:val="ListParagraph"/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 will help me</w:t>
          </w:r>
          <w:r w:rsidR="008320B6" w:rsidRPr="00B417A5">
            <w:rPr>
              <w:rFonts w:ascii="Arial" w:hAnsi="Arial" w:cs="Arial"/>
            </w:rPr>
            <w:t xml:space="preserve"> </w:t>
          </w:r>
          <w:r w:rsidR="00AD0718">
            <w:rPr>
              <w:rFonts w:ascii="Arial" w:hAnsi="Arial" w:cs="Arial"/>
            </w:rPr>
            <w:t>implement</w:t>
          </w:r>
          <w:r w:rsidR="005213B1">
            <w:rPr>
              <w:rFonts w:ascii="Arial" w:hAnsi="Arial" w:cs="Arial"/>
            </w:rPr>
            <w:t xml:space="preserve"> and manage</w:t>
          </w:r>
          <w:r w:rsidR="008320B6" w:rsidRPr="00B417A5">
            <w:rPr>
              <w:rFonts w:ascii="Arial" w:hAnsi="Arial" w:cs="Arial"/>
            </w:rPr>
            <w:t xml:space="preserve"> the </w:t>
          </w:r>
          <w:r w:rsidR="00872017">
            <w:rPr>
              <w:rFonts w:ascii="Arial" w:hAnsi="Arial" w:cs="Arial"/>
            </w:rPr>
            <w:t>latest</w:t>
          </w:r>
          <w:r w:rsidR="008320B6" w:rsidRPr="00B417A5">
            <w:rPr>
              <w:rFonts w:ascii="Arial" w:hAnsi="Arial" w:cs="Arial"/>
            </w:rPr>
            <w:t xml:space="preserve"> learning strategies and solutions</w:t>
          </w:r>
          <w:r>
            <w:rPr>
              <w:rFonts w:ascii="Arial" w:hAnsi="Arial" w:cs="Arial"/>
            </w:rPr>
            <w:t>.</w:t>
          </w:r>
        </w:p>
        <w:p w14:paraId="14D87141" w14:textId="2E5636C9" w:rsidR="008320B6" w:rsidRPr="00B417A5" w:rsidRDefault="005104F3" w:rsidP="008320B6">
          <w:pPr>
            <w:pStyle w:val="ListParagraph"/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With key learnings, m</w:t>
          </w:r>
          <w:r w:rsidR="008320B6" w:rsidRPr="00B417A5">
            <w:rPr>
              <w:rFonts w:ascii="Arial" w:hAnsi="Arial" w:cs="Arial"/>
            </w:rPr>
            <w:t>y attendance will benefit</w:t>
          </w:r>
          <w:r w:rsidR="00697266">
            <w:rPr>
              <w:rFonts w:ascii="Arial" w:hAnsi="Arial" w:cs="Arial"/>
            </w:rPr>
            <w:t xml:space="preserve"> our whole</w:t>
          </w:r>
          <w:r w:rsidR="008320B6" w:rsidRPr="00B417A5">
            <w:rPr>
              <w:rFonts w:ascii="Arial" w:hAnsi="Arial" w:cs="Arial"/>
            </w:rPr>
            <w:t xml:space="preserve"> team </w:t>
          </w:r>
          <w:r w:rsidR="00697266">
            <w:rPr>
              <w:rFonts w:ascii="Arial" w:hAnsi="Arial" w:cs="Arial"/>
            </w:rPr>
            <w:t xml:space="preserve">when I </w:t>
          </w:r>
          <w:r w:rsidR="008320B6" w:rsidRPr="00B417A5">
            <w:rPr>
              <w:rFonts w:ascii="Arial" w:hAnsi="Arial" w:cs="Arial"/>
            </w:rPr>
            <w:t>share what I have learned</w:t>
          </w:r>
          <w:r>
            <w:rPr>
              <w:rFonts w:ascii="Arial" w:hAnsi="Arial" w:cs="Arial"/>
            </w:rPr>
            <w:t>.</w:t>
          </w:r>
          <w:r w:rsidR="008320B6" w:rsidRPr="00B417A5">
            <w:rPr>
              <w:rFonts w:ascii="Arial" w:hAnsi="Arial" w:cs="Arial"/>
            </w:rPr>
            <w:t xml:space="preserve"> </w:t>
          </w:r>
        </w:p>
        <w:p w14:paraId="4E7D83EF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403B3FF1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bCs/>
              <w:sz w:val="22"/>
              <w:highlight w:val="yellow"/>
            </w:rPr>
          </w:pPr>
          <w:r w:rsidRPr="00B417A5">
            <w:rPr>
              <w:rFonts w:cs="Arial"/>
              <w:b/>
              <w:bCs/>
              <w:sz w:val="22"/>
            </w:rPr>
            <w:t xml:space="preserve">Presentation Topic Highlights Include: </w:t>
          </w:r>
        </w:p>
        <w:p w14:paraId="3C10CB68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[SELECT TOP 5 PRESENTATION TOPICS FROM LIST]</w:t>
          </w:r>
        </w:p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10080"/>
          </w:tblGrid>
          <w:tr w:rsidR="008320B6" w:rsidRPr="00B417A5" w14:paraId="2DE51F42" w14:textId="77777777" w:rsidTr="16D5AD44">
            <w:tc>
              <w:tcPr>
                <w:tcW w:w="10080" w:type="dxa"/>
              </w:tcPr>
              <w:p w14:paraId="6B5819DD" w14:textId="0707FAC9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00B417A5">
                  <w:rPr>
                    <w:rFonts w:ascii="Arial" w:hAnsi="Arial" w:cs="Arial"/>
                  </w:rPr>
                  <w:t>Accessibility and Inclusive Learning</w:t>
                </w:r>
              </w:p>
            </w:tc>
          </w:tr>
          <w:tr w:rsidR="008320B6" w:rsidRPr="00B417A5" w14:paraId="22CF7469" w14:textId="77777777" w:rsidTr="16D5AD44">
            <w:tc>
              <w:tcPr>
                <w:tcW w:w="10080" w:type="dxa"/>
              </w:tcPr>
              <w:p w14:paraId="49ECF713" w14:textId="6D90DE85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Blended Learning</w:t>
                </w:r>
                <w:r w:rsidR="75F937A7" w:rsidRPr="16D5AD44">
                  <w:rPr>
                    <w:rFonts w:ascii="Arial" w:hAnsi="Arial" w:cs="Arial"/>
                  </w:rPr>
                  <w:t xml:space="preserve"> or Hy-Flex</w:t>
                </w:r>
              </w:p>
            </w:tc>
          </w:tr>
          <w:tr w:rsidR="008320B6" w:rsidRPr="00B417A5" w14:paraId="357F38A8" w14:textId="77777777" w:rsidTr="16D5AD44">
            <w:tc>
              <w:tcPr>
                <w:tcW w:w="10080" w:type="dxa"/>
              </w:tcPr>
              <w:p w14:paraId="1318B25C" w14:textId="0D46FB1E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00B417A5">
                  <w:rPr>
                    <w:rFonts w:ascii="Arial" w:hAnsi="Arial" w:cs="Arial"/>
                  </w:rPr>
                  <w:t>Certification and Micro-Credentialing</w:t>
                </w:r>
              </w:p>
            </w:tc>
          </w:tr>
          <w:tr w:rsidR="008320B6" w:rsidRPr="00B417A5" w14:paraId="512BED8C" w14:textId="77777777" w:rsidTr="16D5AD44">
            <w:tc>
              <w:tcPr>
                <w:tcW w:w="10080" w:type="dxa"/>
              </w:tcPr>
              <w:p w14:paraId="6CAD5893" w14:textId="1877DEF6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 xml:space="preserve">Change Management </w:t>
                </w:r>
              </w:p>
            </w:tc>
          </w:tr>
          <w:tr w:rsidR="008320B6" w:rsidRPr="00B417A5" w14:paraId="7E30A48A" w14:textId="77777777" w:rsidTr="16D5AD44">
            <w:tc>
              <w:tcPr>
                <w:tcW w:w="10080" w:type="dxa"/>
              </w:tcPr>
              <w:p w14:paraId="1D44EE4D" w14:textId="12D4B43F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Competency-</w:t>
                </w:r>
                <w:r w:rsidR="00B92943">
                  <w:rPr>
                    <w:rFonts w:ascii="Arial" w:hAnsi="Arial" w:cs="Arial"/>
                  </w:rPr>
                  <w:t>B</w:t>
                </w:r>
                <w:r w:rsidRPr="16D5AD44">
                  <w:rPr>
                    <w:rFonts w:ascii="Arial" w:hAnsi="Arial" w:cs="Arial"/>
                  </w:rPr>
                  <w:t>ased Learning</w:t>
                </w:r>
              </w:p>
              <w:p w14:paraId="3A8EEDE2" w14:textId="77777777" w:rsidR="002B200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00B417A5">
                  <w:rPr>
                    <w:rFonts w:ascii="Arial" w:hAnsi="Arial" w:cs="Arial"/>
                  </w:rPr>
                  <w:t>Course Quality Improvement</w:t>
                </w:r>
              </w:p>
              <w:p w14:paraId="7876BCA9" w14:textId="05138CCA" w:rsidR="008320B6" w:rsidRPr="00B417A5" w:rsidRDefault="29859DF0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D2L</w:t>
                </w:r>
                <w:r w:rsidR="394712D4" w:rsidRPr="16D5AD44">
                  <w:rPr>
                    <w:rFonts w:ascii="Arial" w:hAnsi="Arial" w:cs="Arial"/>
                  </w:rPr>
                  <w:t xml:space="preserve"> Product/Services How </w:t>
                </w:r>
                <w:proofErr w:type="spellStart"/>
                <w:r w:rsidR="394712D4" w:rsidRPr="16D5AD44">
                  <w:rPr>
                    <w:rFonts w:ascii="Arial" w:hAnsi="Arial" w:cs="Arial"/>
                  </w:rPr>
                  <w:t>Tos</w:t>
                </w:r>
                <w:proofErr w:type="spellEnd"/>
                <w:r w:rsidR="394712D4" w:rsidRPr="16D5AD44">
                  <w:rPr>
                    <w:rFonts w:ascii="Arial" w:hAnsi="Arial" w:cs="Arial"/>
                  </w:rPr>
                  <w:t>/</w:t>
                </w:r>
                <w:r w:rsidRPr="16D5AD44">
                  <w:rPr>
                    <w:rFonts w:ascii="Arial" w:hAnsi="Arial" w:cs="Arial"/>
                  </w:rPr>
                  <w:t>Tips and Tricks</w:t>
                </w:r>
              </w:p>
            </w:tc>
          </w:tr>
          <w:tr w:rsidR="008320B6" w:rsidRPr="00B417A5" w14:paraId="4E26FDBB" w14:textId="77777777" w:rsidTr="16D5AD44">
            <w:tc>
              <w:tcPr>
                <w:tcW w:w="10080" w:type="dxa"/>
              </w:tcPr>
              <w:p w14:paraId="441AC4CC" w14:textId="77777777" w:rsidR="002B2005" w:rsidRDefault="008320B6" w:rsidP="002B2005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Data and Analytics</w:t>
                </w:r>
              </w:p>
              <w:p w14:paraId="3B08F0DC" w14:textId="408C6DC6" w:rsidR="40E7177F" w:rsidRDefault="40E7177F" w:rsidP="16D5AD44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Diversity, Equity and Inclusion</w:t>
                </w:r>
              </w:p>
              <w:p w14:paraId="2B2539CB" w14:textId="1AA055C6" w:rsidR="008320B6" w:rsidRPr="00063187" w:rsidRDefault="00063187" w:rsidP="00063187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Faculty and Trainer Development</w:t>
                </w:r>
              </w:p>
            </w:tc>
          </w:tr>
          <w:tr w:rsidR="008320B6" w:rsidRPr="00B417A5" w14:paraId="60E86EC6" w14:textId="77777777" w:rsidTr="16D5AD44">
            <w:tc>
              <w:tcPr>
                <w:tcW w:w="10080" w:type="dxa"/>
              </w:tcPr>
              <w:p w14:paraId="3F209B09" w14:textId="08CC9178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Instructional Technology and Design</w:t>
                </w:r>
              </w:p>
            </w:tc>
          </w:tr>
          <w:tr w:rsidR="008320B6" w:rsidRPr="00B417A5" w14:paraId="105EA912" w14:textId="77777777" w:rsidTr="16D5AD44">
            <w:tc>
              <w:tcPr>
                <w:tcW w:w="10080" w:type="dxa"/>
              </w:tcPr>
              <w:p w14:paraId="4FEE9F36" w14:textId="4002C707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Leadership</w:t>
                </w:r>
                <w:r w:rsidR="20398A18" w:rsidRPr="16D5AD44">
                  <w:rPr>
                    <w:rFonts w:ascii="Arial" w:hAnsi="Arial" w:cs="Arial"/>
                  </w:rPr>
                  <w:t xml:space="preserve"> and </w:t>
                </w:r>
                <w:r w:rsidRPr="16D5AD44">
                  <w:rPr>
                    <w:rFonts w:ascii="Arial" w:hAnsi="Arial" w:cs="Arial"/>
                  </w:rPr>
                  <w:t>Organizational Strategy</w:t>
                </w:r>
              </w:p>
            </w:tc>
          </w:tr>
          <w:tr w:rsidR="008320B6" w:rsidRPr="00B417A5" w14:paraId="0DE6BE5C" w14:textId="77777777" w:rsidTr="16D5AD44">
            <w:tc>
              <w:tcPr>
                <w:tcW w:w="10080" w:type="dxa"/>
              </w:tcPr>
              <w:p w14:paraId="19C844EE" w14:textId="3F347ECD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Learner Engagement</w:t>
                </w:r>
              </w:p>
              <w:p w14:paraId="05EE04C1" w14:textId="3B1D647C" w:rsidR="008320B6" w:rsidRPr="00B417A5" w:rsidRDefault="0420F79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Online Instruction and Instructor/Trainer Presence</w:t>
                </w:r>
              </w:p>
              <w:p w14:paraId="1A88D1D6" w14:textId="226FD00F" w:rsidR="008320B6" w:rsidRPr="00B417A5" w:rsidRDefault="0420F79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Personalized Learning</w:t>
                </w:r>
              </w:p>
            </w:tc>
          </w:tr>
          <w:tr w:rsidR="008320B6" w:rsidRPr="00B417A5" w14:paraId="69E0D521" w14:textId="77777777" w:rsidTr="16D5AD44">
            <w:tc>
              <w:tcPr>
                <w:tcW w:w="10080" w:type="dxa"/>
              </w:tcPr>
              <w:p w14:paraId="2F1E4933" w14:textId="6638DD47" w:rsidR="008320B6" w:rsidRPr="00B417A5" w:rsidRDefault="008320B6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Site Admin</w:t>
                </w:r>
                <w:r w:rsidR="49F5AA66" w:rsidRPr="16D5AD44">
                  <w:rPr>
                    <w:rFonts w:ascii="Arial" w:hAnsi="Arial" w:cs="Arial"/>
                  </w:rPr>
                  <w:t xml:space="preserve">, </w:t>
                </w:r>
                <w:r w:rsidRPr="16D5AD44">
                  <w:rPr>
                    <w:rFonts w:ascii="Arial" w:hAnsi="Arial" w:cs="Arial"/>
                  </w:rPr>
                  <w:t>LMS</w:t>
                </w:r>
                <w:r w:rsidR="49F5AA66" w:rsidRPr="16D5AD44">
                  <w:rPr>
                    <w:rFonts w:ascii="Arial" w:hAnsi="Arial" w:cs="Arial"/>
                  </w:rPr>
                  <w:t xml:space="preserve"> and </w:t>
                </w:r>
                <w:r w:rsidRPr="16D5AD44">
                  <w:rPr>
                    <w:rFonts w:ascii="Arial" w:hAnsi="Arial" w:cs="Arial"/>
                  </w:rPr>
                  <w:t>IT Best Practices</w:t>
                </w:r>
              </w:p>
              <w:p w14:paraId="68218B10" w14:textId="2D2D5655" w:rsidR="008320B6" w:rsidRPr="00B417A5" w:rsidRDefault="20DD0FF1" w:rsidP="008320B6">
                <w:pPr>
                  <w:pStyle w:val="NoSpacing"/>
                  <w:numPr>
                    <w:ilvl w:val="0"/>
                    <w:numId w:val="21"/>
                  </w:numPr>
                  <w:rPr>
                    <w:rFonts w:ascii="Arial" w:hAnsi="Arial" w:cs="Arial"/>
                  </w:rPr>
                </w:pPr>
                <w:r w:rsidRPr="16D5AD44">
                  <w:rPr>
                    <w:rFonts w:ascii="Arial" w:hAnsi="Arial" w:cs="Arial"/>
                  </w:rPr>
                  <w:t>Third-Party Solutions</w:t>
                </w:r>
              </w:p>
            </w:tc>
          </w:tr>
        </w:tbl>
        <w:p w14:paraId="715D378A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694FBA20" w14:textId="77777777" w:rsidR="00CC3623" w:rsidRPr="00B417A5" w:rsidRDefault="008320B6" w:rsidP="008320B6">
          <w:pPr>
            <w:spacing w:after="0" w:line="240" w:lineRule="auto"/>
            <w:rPr>
              <w:rFonts w:cs="Arial"/>
              <w:b/>
              <w:bCs/>
              <w:sz w:val="22"/>
            </w:rPr>
          </w:pPr>
          <w:r w:rsidRPr="00B417A5">
            <w:rPr>
              <w:rFonts w:cs="Arial"/>
              <w:b/>
              <w:bCs/>
              <w:sz w:val="22"/>
            </w:rPr>
            <w:t>Training and Collaboration</w:t>
          </w:r>
        </w:p>
        <w:p w14:paraId="2028A032" w14:textId="5A0CC1D3" w:rsidR="008320B6" w:rsidRPr="00B417A5" w:rsidRDefault="008320B6" w:rsidP="16D5AD44">
          <w:pPr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>Fusion offers three full days of interactive, in-depth sessions. On Wednesday, for example, I</w:t>
          </w:r>
          <w:r w:rsidR="00040549" w:rsidRPr="16D5AD44">
            <w:rPr>
              <w:rFonts w:cs="Arial"/>
              <w:sz w:val="22"/>
            </w:rPr>
            <w:t xml:space="preserve"> will</w:t>
          </w:r>
          <w:r w:rsidRPr="16D5AD44">
            <w:rPr>
              <w:rFonts w:cs="Arial"/>
              <w:sz w:val="22"/>
            </w:rPr>
            <w:t xml:space="preserve"> be able to attend </w:t>
          </w:r>
          <w:r w:rsidR="7D64F26A" w:rsidRPr="16D5AD44">
            <w:rPr>
              <w:rFonts w:cs="Arial"/>
              <w:sz w:val="22"/>
            </w:rPr>
            <w:t xml:space="preserve">training </w:t>
          </w:r>
          <w:r w:rsidRPr="16D5AD44">
            <w:rPr>
              <w:rFonts w:cs="Arial"/>
              <w:sz w:val="22"/>
            </w:rPr>
            <w:t xml:space="preserve">workshops geared toward all levels of </w:t>
          </w:r>
          <w:r w:rsidR="005104F3">
            <w:rPr>
              <w:rFonts w:cs="Arial"/>
              <w:sz w:val="22"/>
            </w:rPr>
            <w:t xml:space="preserve">D2L </w:t>
          </w:r>
          <w:r w:rsidRPr="16D5AD44">
            <w:rPr>
              <w:rFonts w:cs="Arial"/>
              <w:sz w:val="22"/>
            </w:rPr>
            <w:t xml:space="preserve">Brightspace users, </w:t>
          </w:r>
          <w:r w:rsidR="00BC0C19">
            <w:rPr>
              <w:rFonts w:cs="Arial"/>
              <w:sz w:val="22"/>
            </w:rPr>
            <w:t xml:space="preserve">engage in </w:t>
          </w:r>
          <w:r w:rsidRPr="16D5AD44">
            <w:rPr>
              <w:rFonts w:cs="Arial"/>
              <w:sz w:val="22"/>
            </w:rPr>
            <w:t>networking opportunities</w:t>
          </w:r>
          <w:r w:rsidR="00B92943">
            <w:rPr>
              <w:rFonts w:cs="Arial"/>
              <w:sz w:val="22"/>
            </w:rPr>
            <w:t>,</w:t>
          </w:r>
          <w:r w:rsidRPr="16D5AD44">
            <w:rPr>
              <w:rFonts w:cs="Arial"/>
              <w:sz w:val="22"/>
            </w:rPr>
            <w:t xml:space="preserve"> and </w:t>
          </w:r>
          <w:r w:rsidR="00BC0C19">
            <w:rPr>
              <w:rFonts w:cs="Arial"/>
              <w:sz w:val="22"/>
            </w:rPr>
            <w:t xml:space="preserve">hear </w:t>
          </w:r>
          <w:r w:rsidRPr="16D5AD44">
            <w:rPr>
              <w:rFonts w:cs="Arial"/>
              <w:sz w:val="22"/>
            </w:rPr>
            <w:t>a welcome keynote from D2L</w:t>
          </w:r>
          <w:r w:rsidR="00BC0C19">
            <w:rPr>
              <w:rFonts w:cs="Arial"/>
              <w:sz w:val="22"/>
            </w:rPr>
            <w:t>’</w:t>
          </w:r>
          <w:r w:rsidRPr="16D5AD44">
            <w:rPr>
              <w:rFonts w:cs="Arial"/>
              <w:sz w:val="22"/>
            </w:rPr>
            <w:t xml:space="preserve">s founder and </w:t>
          </w:r>
          <w:r w:rsidR="00281772" w:rsidRPr="16D5AD44">
            <w:rPr>
              <w:rFonts w:cs="Arial"/>
              <w:sz w:val="22"/>
            </w:rPr>
            <w:t>CEO</w:t>
          </w:r>
          <w:r w:rsidRPr="16D5AD44">
            <w:rPr>
              <w:rFonts w:cs="Arial"/>
              <w:sz w:val="22"/>
            </w:rPr>
            <w:t>, John Baker. I</w:t>
          </w:r>
          <w:r w:rsidR="00FE0FEB" w:rsidRPr="16D5AD44">
            <w:rPr>
              <w:rFonts w:cs="Arial"/>
              <w:sz w:val="22"/>
            </w:rPr>
            <w:t xml:space="preserve"> will</w:t>
          </w:r>
          <w:r w:rsidRPr="16D5AD44">
            <w:rPr>
              <w:rFonts w:cs="Arial"/>
              <w:sz w:val="22"/>
            </w:rPr>
            <w:t xml:space="preserve"> get specialized, hands-on training led by the D2L </w:t>
          </w:r>
          <w:r w:rsidR="00963757" w:rsidRPr="16D5AD44">
            <w:rPr>
              <w:rFonts w:cs="Arial"/>
              <w:sz w:val="22"/>
            </w:rPr>
            <w:t>support</w:t>
          </w:r>
          <w:r w:rsidRPr="16D5AD44">
            <w:rPr>
              <w:rFonts w:cs="Arial"/>
              <w:sz w:val="22"/>
            </w:rPr>
            <w:t xml:space="preserve"> and services teams and will actively learn how to improve our approach to</w:t>
          </w:r>
          <w:r w:rsidR="006846FB" w:rsidRPr="16D5AD44">
            <w:rPr>
              <w:rFonts w:cs="Arial"/>
              <w:sz w:val="22"/>
            </w:rPr>
            <w:t xml:space="preserve"> online learning</w:t>
          </w:r>
          <w:r w:rsidRPr="16D5AD44">
            <w:rPr>
              <w:rFonts w:cs="Arial"/>
              <w:sz w:val="22"/>
            </w:rPr>
            <w:t>. I</w:t>
          </w:r>
          <w:r w:rsidR="00120766" w:rsidRPr="16D5AD44">
            <w:rPr>
              <w:rFonts w:cs="Arial"/>
              <w:sz w:val="22"/>
            </w:rPr>
            <w:t xml:space="preserve"> will</w:t>
          </w:r>
          <w:r w:rsidRPr="16D5AD44">
            <w:rPr>
              <w:rFonts w:cs="Arial"/>
              <w:sz w:val="22"/>
            </w:rPr>
            <w:t xml:space="preserve"> also have the </w:t>
          </w:r>
          <w:r w:rsidR="00120766" w:rsidRPr="16D5AD44">
            <w:rPr>
              <w:rFonts w:cs="Arial"/>
              <w:sz w:val="22"/>
            </w:rPr>
            <w:t>chance</w:t>
          </w:r>
          <w:r w:rsidRPr="16D5AD44">
            <w:rPr>
              <w:rFonts w:cs="Arial"/>
              <w:sz w:val="22"/>
            </w:rPr>
            <w:t xml:space="preserve"> to talk about a variety of industry topics with experts and peers.</w:t>
          </w:r>
        </w:p>
        <w:p w14:paraId="519669C4" w14:textId="77777777" w:rsidR="008320B6" w:rsidRPr="00B417A5" w:rsidRDefault="008320B6" w:rsidP="008320B6">
          <w:pPr>
            <w:spacing w:after="0" w:line="240" w:lineRule="auto"/>
            <w:rPr>
              <w:rFonts w:cs="Arial"/>
              <w:sz w:val="22"/>
            </w:rPr>
          </w:pPr>
        </w:p>
        <w:p w14:paraId="1264689C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sz w:val="22"/>
            </w:rPr>
          </w:pPr>
          <w:r w:rsidRPr="00B417A5">
            <w:rPr>
              <w:rFonts w:cs="Arial"/>
              <w:b/>
              <w:sz w:val="22"/>
            </w:rPr>
            <w:t>Professional Development/Training and Continuing Education</w:t>
          </w:r>
        </w:p>
        <w:p w14:paraId="310DEB6F" w14:textId="3674AE72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>This conference will provide training toward my continuing education. If I attend the full conference, I will receive 640 minutes</w:t>
          </w:r>
          <w:r w:rsidR="0023668B">
            <w:rPr>
              <w:rFonts w:cs="Arial"/>
              <w:sz w:val="22"/>
            </w:rPr>
            <w:t xml:space="preserve">, or </w:t>
          </w:r>
          <w:r w:rsidRPr="00B417A5">
            <w:rPr>
              <w:rFonts w:cs="Arial"/>
              <w:sz w:val="22"/>
            </w:rPr>
            <w:t>10+ hours</w:t>
          </w:r>
          <w:r w:rsidR="0023668B">
            <w:rPr>
              <w:rFonts w:cs="Arial"/>
              <w:sz w:val="22"/>
            </w:rPr>
            <w:t>,</w:t>
          </w:r>
          <w:r w:rsidRPr="00B417A5">
            <w:rPr>
              <w:rFonts w:cs="Arial"/>
              <w:sz w:val="22"/>
            </w:rPr>
            <w:t xml:space="preserve"> of training/professional development. </w:t>
          </w:r>
        </w:p>
        <w:p w14:paraId="73B4D667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256E62EC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sz w:val="22"/>
            </w:rPr>
          </w:pPr>
          <w:r w:rsidRPr="00B417A5">
            <w:rPr>
              <w:rFonts w:cs="Arial"/>
              <w:b/>
              <w:sz w:val="22"/>
            </w:rPr>
            <w:t>Cost Breakdown</w:t>
          </w:r>
        </w:p>
        <w:p w14:paraId="16D5B15B" w14:textId="1A55B066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 xml:space="preserve">I am requesting approval for the registration fee and travel expenses. The full conference registration fee includes three full days of conference programming, on </w:t>
          </w:r>
          <w:r w:rsidR="00281772">
            <w:rPr>
              <w:rFonts w:cs="Arial"/>
              <w:sz w:val="22"/>
            </w:rPr>
            <w:t>Wednes</w:t>
          </w:r>
          <w:r w:rsidRPr="00B417A5">
            <w:rPr>
              <w:rFonts w:cs="Arial"/>
              <w:sz w:val="22"/>
            </w:rPr>
            <w:t xml:space="preserve">day, </w:t>
          </w:r>
          <w:proofErr w:type="gramStart"/>
          <w:r w:rsidR="00281772">
            <w:rPr>
              <w:rFonts w:cs="Arial"/>
              <w:sz w:val="22"/>
            </w:rPr>
            <w:t>Thurs</w:t>
          </w:r>
          <w:r w:rsidRPr="00B417A5">
            <w:rPr>
              <w:rFonts w:cs="Arial"/>
              <w:sz w:val="22"/>
            </w:rPr>
            <w:t>day</w:t>
          </w:r>
          <w:proofErr w:type="gramEnd"/>
          <w:r w:rsidRPr="00B417A5">
            <w:rPr>
              <w:rFonts w:cs="Arial"/>
              <w:sz w:val="22"/>
            </w:rPr>
            <w:t xml:space="preserve"> and </w:t>
          </w:r>
          <w:r w:rsidR="00281772">
            <w:rPr>
              <w:rFonts w:cs="Arial"/>
              <w:sz w:val="22"/>
            </w:rPr>
            <w:t>Fri</w:t>
          </w:r>
          <w:r w:rsidRPr="00B417A5">
            <w:rPr>
              <w:rFonts w:cs="Arial"/>
              <w:sz w:val="22"/>
            </w:rPr>
            <w:t>day</w:t>
          </w:r>
          <w:r w:rsidR="0023668B">
            <w:rPr>
              <w:rFonts w:cs="Arial"/>
              <w:sz w:val="22"/>
            </w:rPr>
            <w:t>;</w:t>
          </w:r>
          <w:r w:rsidRPr="00B417A5">
            <w:rPr>
              <w:rFonts w:cs="Arial"/>
              <w:sz w:val="22"/>
            </w:rPr>
            <w:t xml:space="preserve"> refreshments</w:t>
          </w:r>
          <w:r w:rsidR="0023668B">
            <w:rPr>
              <w:rFonts w:cs="Arial"/>
              <w:sz w:val="22"/>
            </w:rPr>
            <w:t>;</w:t>
          </w:r>
          <w:r w:rsidRPr="00B417A5">
            <w:rPr>
              <w:rFonts w:cs="Arial"/>
              <w:sz w:val="22"/>
            </w:rPr>
            <w:t xml:space="preserve"> networking activities</w:t>
          </w:r>
          <w:r w:rsidR="0023668B">
            <w:rPr>
              <w:rFonts w:cs="Arial"/>
              <w:sz w:val="22"/>
            </w:rPr>
            <w:t>;</w:t>
          </w:r>
          <w:r w:rsidRPr="00B417A5">
            <w:rPr>
              <w:rFonts w:cs="Arial"/>
              <w:sz w:val="22"/>
            </w:rPr>
            <w:t xml:space="preserve"> and Exhibit Hall entry.</w:t>
          </w:r>
        </w:p>
        <w:p w14:paraId="1F01BDB0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20D6C34F" w14:textId="71BE2871" w:rsidR="008320B6" w:rsidRPr="00B417A5" w:rsidRDefault="008320B6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16D5AD44">
            <w:rPr>
              <w:rFonts w:cs="Arial"/>
              <w:sz w:val="22"/>
            </w:rPr>
            <w:t xml:space="preserve">Please see the cost breakdown, which is attached in my </w:t>
          </w:r>
          <w:proofErr w:type="gramStart"/>
          <w:r w:rsidRPr="16D5AD44">
            <w:rPr>
              <w:rFonts w:cs="Arial"/>
              <w:sz w:val="22"/>
            </w:rPr>
            <w:t>expense</w:t>
          </w:r>
          <w:r w:rsidR="7A861A55" w:rsidRPr="16D5AD44">
            <w:rPr>
              <w:rFonts w:cs="Arial"/>
              <w:sz w:val="22"/>
            </w:rPr>
            <w:t>s</w:t>
          </w:r>
          <w:proofErr w:type="gramEnd"/>
          <w:r w:rsidRPr="16D5AD44">
            <w:rPr>
              <w:rFonts w:cs="Arial"/>
              <w:sz w:val="22"/>
            </w:rPr>
            <w:t xml:space="preserve"> </w:t>
          </w:r>
          <w:r w:rsidR="00A94468">
            <w:rPr>
              <w:rFonts w:cs="Arial"/>
              <w:sz w:val="22"/>
            </w:rPr>
            <w:t>calculator</w:t>
          </w:r>
          <w:r w:rsidRPr="16D5AD44">
            <w:rPr>
              <w:rFonts w:cs="Arial"/>
              <w:sz w:val="22"/>
            </w:rPr>
            <w:t xml:space="preserve">. </w:t>
          </w:r>
        </w:p>
        <w:p w14:paraId="3A1E6296" w14:textId="77777777" w:rsidR="000E1F9F" w:rsidRDefault="000E1F9F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6DECCC0A" w14:textId="6D23FDA2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 xml:space="preserve">I believe Fusion will offer me an invaluable learning experience and access to resources that I can start </w:t>
          </w:r>
          <w:r w:rsidR="00D52B40">
            <w:rPr>
              <w:rFonts w:cs="Arial"/>
              <w:sz w:val="22"/>
            </w:rPr>
            <w:t>using as soon as</w:t>
          </w:r>
          <w:r w:rsidRPr="00B417A5">
            <w:rPr>
              <w:rFonts w:cs="Arial"/>
              <w:sz w:val="22"/>
            </w:rPr>
            <w:t xml:space="preserve"> I am back at </w:t>
          </w:r>
          <w:r w:rsidRPr="00B417A5">
            <w:rPr>
              <w:rFonts w:cs="Arial"/>
              <w:color w:val="FF0000"/>
              <w:sz w:val="22"/>
              <w:highlight w:val="yellow"/>
            </w:rPr>
            <w:t>[ORGANIZATION NAME]</w:t>
          </w:r>
          <w:r w:rsidRPr="00B417A5">
            <w:rPr>
              <w:rFonts w:cs="Arial"/>
              <w:sz w:val="22"/>
              <w:highlight w:val="yellow"/>
            </w:rPr>
            <w:t>.</w:t>
          </w:r>
          <w:r w:rsidRPr="00B417A5">
            <w:rPr>
              <w:rFonts w:cs="Arial"/>
              <w:sz w:val="22"/>
            </w:rPr>
            <w:t xml:space="preserve"> For the benefits that I expect </w:t>
          </w:r>
          <w:r w:rsidR="00D66BB2">
            <w:rPr>
              <w:rFonts w:cs="Arial"/>
              <w:sz w:val="22"/>
            </w:rPr>
            <w:t xml:space="preserve">us </w:t>
          </w:r>
          <w:r w:rsidRPr="00B417A5">
            <w:rPr>
              <w:rFonts w:cs="Arial"/>
              <w:sz w:val="22"/>
            </w:rPr>
            <w:t xml:space="preserve">to </w:t>
          </w:r>
          <w:r w:rsidR="00EA0EEB">
            <w:rPr>
              <w:rFonts w:cs="Arial"/>
              <w:sz w:val="22"/>
            </w:rPr>
            <w:t>gain</w:t>
          </w:r>
          <w:r w:rsidRPr="00B417A5">
            <w:rPr>
              <w:rFonts w:cs="Arial"/>
              <w:sz w:val="22"/>
            </w:rPr>
            <w:t xml:space="preserve"> from this conference, I believe the costs are minimal, and I hope you will support my attendance.</w:t>
          </w:r>
        </w:p>
        <w:p w14:paraId="305C8C54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69802D2F" w14:textId="3C807CA2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>Thank you for considering my request. I look forward to hearing back from you</w:t>
          </w:r>
          <w:r w:rsidR="005104F3">
            <w:rPr>
              <w:rFonts w:cs="Arial"/>
              <w:sz w:val="22"/>
            </w:rPr>
            <w:t>.</w:t>
          </w:r>
        </w:p>
        <w:p w14:paraId="134F6AC1" w14:textId="77777777" w:rsidR="006E4DEA" w:rsidRDefault="006E4DEA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</w:p>
        <w:p w14:paraId="70689CCE" w14:textId="40E459A2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B417A5">
            <w:rPr>
              <w:rFonts w:cs="Arial"/>
              <w:sz w:val="22"/>
            </w:rPr>
            <w:t>Sincerely,</w:t>
          </w:r>
        </w:p>
        <w:p w14:paraId="78547D19" w14:textId="77777777" w:rsidR="008320B6" w:rsidRPr="00B417A5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  <w:highlight w:val="yellow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t>[Your name]</w:t>
          </w:r>
        </w:p>
        <w:p w14:paraId="3076FD02" w14:textId="18876F22" w:rsidR="00B417A5" w:rsidRPr="00CA28C7" w:rsidRDefault="008320B6" w:rsidP="00CA28C7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FF0000"/>
              <w:sz w:val="22"/>
            </w:rPr>
          </w:pPr>
          <w:r w:rsidRPr="00B417A5">
            <w:rPr>
              <w:rFonts w:cs="Arial"/>
              <w:color w:val="FF0000"/>
              <w:sz w:val="22"/>
              <w:highlight w:val="yellow"/>
            </w:rPr>
            <w:lastRenderedPageBreak/>
            <w:t>[Title]</w:t>
          </w:r>
          <w:bookmarkStart w:id="9" w:name="_Toc36540449"/>
          <w:bookmarkStart w:id="10" w:name="_Toc93922986"/>
        </w:p>
        <w:p w14:paraId="58411752" w14:textId="6A153FC1" w:rsidR="008320B6" w:rsidRPr="00FC63E6" w:rsidRDefault="00A94468" w:rsidP="008320B6">
          <w:pPr>
            <w:pStyle w:val="Heading1"/>
            <w:rPr>
              <w:rFonts w:cs="Arial"/>
            </w:rPr>
          </w:pPr>
          <w:bookmarkStart w:id="11" w:name="_Toc129620022"/>
          <w:r>
            <w:rPr>
              <w:rFonts w:cs="Arial"/>
            </w:rPr>
            <w:t>Expenses</w:t>
          </w:r>
          <w:r w:rsidR="008320B6" w:rsidRPr="491D79AE">
            <w:rPr>
              <w:rFonts w:cs="Arial"/>
            </w:rPr>
            <w:t xml:space="preserve"> </w:t>
          </w:r>
          <w:bookmarkEnd w:id="9"/>
          <w:bookmarkEnd w:id="10"/>
          <w:bookmarkEnd w:id="11"/>
          <w:r>
            <w:rPr>
              <w:rFonts w:cs="Arial"/>
            </w:rPr>
            <w:t>Calculator</w:t>
          </w:r>
        </w:p>
        <w:p w14:paraId="5428903C" w14:textId="77240357" w:rsidR="008320B6" w:rsidRPr="00B417A5" w:rsidRDefault="005864E7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As you know, c</w:t>
          </w:r>
          <w:r w:rsidR="008320B6" w:rsidRPr="00B417A5">
            <w:rPr>
              <w:rFonts w:cs="Arial"/>
              <w:sz w:val="22"/>
            </w:rPr>
            <w:t xml:space="preserve">onference expenses </w:t>
          </w:r>
          <w:r w:rsidR="00564D16">
            <w:rPr>
              <w:rFonts w:cs="Arial"/>
              <w:sz w:val="22"/>
            </w:rPr>
            <w:t>can vary widely</w:t>
          </w:r>
          <w:r w:rsidR="008320B6" w:rsidRPr="00B417A5">
            <w:rPr>
              <w:rFonts w:cs="Arial"/>
              <w:sz w:val="22"/>
            </w:rPr>
            <w:t xml:space="preserve">. </w:t>
          </w:r>
          <w:r w:rsidR="00564D16">
            <w:rPr>
              <w:rFonts w:cs="Arial"/>
              <w:sz w:val="22"/>
            </w:rPr>
            <w:t xml:space="preserve">To justify </w:t>
          </w:r>
          <w:r>
            <w:rPr>
              <w:rFonts w:cs="Arial"/>
              <w:sz w:val="22"/>
            </w:rPr>
            <w:t>your</w:t>
          </w:r>
          <w:r w:rsidR="008320B6" w:rsidRPr="00B417A5">
            <w:rPr>
              <w:rFonts w:cs="Arial"/>
              <w:sz w:val="22"/>
            </w:rPr>
            <w:t xml:space="preserve"> expenses, yo</w:t>
          </w:r>
          <w:r w:rsidR="00564D16">
            <w:rPr>
              <w:rFonts w:cs="Arial"/>
              <w:sz w:val="22"/>
            </w:rPr>
            <w:t>u</w:t>
          </w:r>
          <w:r w:rsidR="008320B6" w:rsidRPr="00B417A5">
            <w:rPr>
              <w:rFonts w:cs="Arial"/>
              <w:sz w:val="22"/>
            </w:rPr>
            <w:t xml:space="preserve"> need to </w:t>
          </w:r>
          <w:r w:rsidR="00564D16">
            <w:rPr>
              <w:rFonts w:cs="Arial"/>
              <w:sz w:val="22"/>
            </w:rPr>
            <w:t>know</w:t>
          </w:r>
          <w:r w:rsidR="008320B6" w:rsidRPr="00B417A5">
            <w:rPr>
              <w:rFonts w:cs="Arial"/>
              <w:sz w:val="22"/>
            </w:rPr>
            <w:t xml:space="preserve"> what those expenses are. Use the following worksheet to estimate </w:t>
          </w:r>
          <w:r w:rsidR="00425F0E">
            <w:rPr>
              <w:rFonts w:cs="Arial"/>
              <w:sz w:val="22"/>
            </w:rPr>
            <w:t>the cost of</w:t>
          </w:r>
          <w:r w:rsidR="00425F0E" w:rsidRPr="00B417A5">
            <w:rPr>
              <w:rFonts w:cs="Arial"/>
              <w:sz w:val="22"/>
            </w:rPr>
            <w:t xml:space="preserve"> </w:t>
          </w:r>
          <w:r w:rsidR="008320B6" w:rsidRPr="00B417A5">
            <w:rPr>
              <w:rFonts w:cs="Arial"/>
              <w:sz w:val="22"/>
            </w:rPr>
            <w:t>attending Fusion.</w:t>
          </w:r>
        </w:p>
        <w:p w14:paraId="333239C5" w14:textId="77777777" w:rsidR="008320B6" w:rsidRPr="00FC63E6" w:rsidRDefault="008320B6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Cs w:val="24"/>
            </w:rPr>
          </w:pPr>
        </w:p>
        <w:p w14:paraId="28DF0A97" w14:textId="77777777" w:rsidR="008320B6" w:rsidRPr="00FC63E6" w:rsidRDefault="008320B6" w:rsidP="00B417A5">
          <w:pPr>
            <w:pStyle w:val="SubHeader"/>
          </w:pPr>
          <w:bookmarkStart w:id="12" w:name="_Toc36540450"/>
          <w:bookmarkStart w:id="13" w:name="_Toc93922987"/>
          <w:r w:rsidRPr="491D79AE">
            <w:t>Expenses Worksheet</w:t>
          </w:r>
          <w:bookmarkEnd w:id="12"/>
          <w:bookmarkEnd w:id="13"/>
        </w:p>
        <w:tbl>
          <w:tblPr>
            <w:tblStyle w:val="TableGrid"/>
            <w:tblW w:w="10345" w:type="dxa"/>
            <w:tblLook w:val="04A0" w:firstRow="1" w:lastRow="0" w:firstColumn="1" w:lastColumn="0" w:noHBand="0" w:noVBand="1"/>
          </w:tblPr>
          <w:tblGrid>
            <w:gridCol w:w="3116"/>
            <w:gridCol w:w="4169"/>
            <w:gridCol w:w="3060"/>
          </w:tblGrid>
          <w:tr w:rsidR="008320B6" w:rsidRPr="00B417A5" w14:paraId="5C5B9A57" w14:textId="77777777" w:rsidTr="16D5AD44">
            <w:tc>
              <w:tcPr>
                <w:tcW w:w="3116" w:type="dxa"/>
              </w:tcPr>
              <w:p w14:paraId="0FA61C66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/>
                    <w:bCs/>
                    <w:sz w:val="22"/>
                  </w:rPr>
                  <w:t>Expense Cost</w:t>
                </w:r>
              </w:p>
            </w:tc>
            <w:tc>
              <w:tcPr>
                <w:tcW w:w="4169" w:type="dxa"/>
              </w:tcPr>
              <w:p w14:paraId="729C2ADA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/>
                    <w:bCs/>
                    <w:sz w:val="22"/>
                  </w:rPr>
                  <w:t>Guideline</w:t>
                </w:r>
              </w:p>
            </w:tc>
            <w:tc>
              <w:tcPr>
                <w:tcW w:w="3060" w:type="dxa"/>
              </w:tcPr>
              <w:p w14:paraId="6C24D711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/>
                    <w:bCs/>
                    <w:sz w:val="22"/>
                  </w:rPr>
                  <w:t>Cost</w:t>
                </w:r>
              </w:p>
            </w:tc>
          </w:tr>
          <w:tr w:rsidR="008320B6" w:rsidRPr="00B417A5" w14:paraId="1E19E9E4" w14:textId="77777777" w:rsidTr="16D5AD44">
            <w:tc>
              <w:tcPr>
                <w:tcW w:w="3116" w:type="dxa"/>
              </w:tcPr>
              <w:p w14:paraId="413CDC7D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Full Conference Registration</w:t>
                </w:r>
              </w:p>
            </w:tc>
            <w:tc>
              <w:tcPr>
                <w:tcW w:w="4169" w:type="dxa"/>
              </w:tcPr>
              <w:p w14:paraId="56E37BEE" w14:textId="07EC0972" w:rsidR="008320B6" w:rsidRPr="00B417A5" w:rsidRDefault="008320B6" w:rsidP="16D5AD44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 xml:space="preserve">Preregistration </w:t>
                </w:r>
                <w:r w:rsidR="7C43B170" w:rsidRPr="16D5AD44">
                  <w:rPr>
                    <w:rFonts w:cs="Arial"/>
                    <w:sz w:val="22"/>
                  </w:rPr>
                  <w:t xml:space="preserve">discount </w:t>
                </w:r>
                <w:r w:rsidR="00BA0CF1" w:rsidRPr="16D5AD44">
                  <w:rPr>
                    <w:rFonts w:cs="Arial"/>
                    <w:sz w:val="22"/>
                  </w:rPr>
                  <w:t>rate</w:t>
                </w:r>
                <w:r w:rsidRPr="16D5AD44">
                  <w:rPr>
                    <w:rFonts w:cs="Arial"/>
                    <w:sz w:val="22"/>
                  </w:rPr>
                  <w:t xml:space="preserve">* | Early-bird </w:t>
                </w:r>
                <w:r w:rsidR="00BA0CF1" w:rsidRPr="16D5AD44">
                  <w:rPr>
                    <w:rFonts w:cs="Arial"/>
                    <w:sz w:val="22"/>
                  </w:rPr>
                  <w:t>rate**</w:t>
                </w:r>
                <w:r w:rsidRPr="16D5AD44">
                  <w:rPr>
                    <w:rFonts w:cs="Arial"/>
                    <w:sz w:val="22"/>
                  </w:rPr>
                  <w:t xml:space="preserve"> | </w:t>
                </w:r>
                <w:r w:rsidR="00BA0CF1" w:rsidRPr="16D5AD44">
                  <w:rPr>
                    <w:rFonts w:cs="Arial"/>
                    <w:sz w:val="22"/>
                  </w:rPr>
                  <w:t>Standard rate</w:t>
                </w:r>
              </w:p>
            </w:tc>
            <w:tc>
              <w:tcPr>
                <w:tcW w:w="3060" w:type="dxa"/>
              </w:tcPr>
              <w:p w14:paraId="70162F1A" w14:textId="608B44BB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00B417A5">
                  <w:rPr>
                    <w:rFonts w:cs="Arial"/>
                    <w:sz w:val="22"/>
                  </w:rPr>
                  <w:t>$</w:t>
                </w:r>
                <w:r w:rsidR="00281772">
                  <w:rPr>
                    <w:rFonts w:cs="Arial"/>
                    <w:sz w:val="22"/>
                  </w:rPr>
                  <w:t>650</w:t>
                </w:r>
                <w:r w:rsidR="00A94468">
                  <w:rPr>
                    <w:rFonts w:cs="Arial"/>
                    <w:sz w:val="22"/>
                  </w:rPr>
                  <w:t xml:space="preserve"> </w:t>
                </w:r>
                <w:r w:rsidR="00A94468">
                  <w:rPr>
                    <w:sz w:val="22"/>
                  </w:rPr>
                  <w:t>USD</w:t>
                </w:r>
                <w:r w:rsidRPr="00B417A5">
                  <w:rPr>
                    <w:rFonts w:cs="Arial"/>
                    <w:sz w:val="22"/>
                  </w:rPr>
                  <w:t xml:space="preserve"> | $</w:t>
                </w:r>
                <w:r w:rsidR="00281772">
                  <w:rPr>
                    <w:rFonts w:cs="Arial"/>
                    <w:sz w:val="22"/>
                  </w:rPr>
                  <w:t>7</w:t>
                </w:r>
                <w:r w:rsidRPr="00B417A5">
                  <w:rPr>
                    <w:rFonts w:cs="Arial"/>
                    <w:sz w:val="22"/>
                  </w:rPr>
                  <w:t xml:space="preserve">50 </w:t>
                </w:r>
                <w:r w:rsidR="00A94468">
                  <w:rPr>
                    <w:rFonts w:cs="Arial"/>
                    <w:sz w:val="22"/>
                  </w:rPr>
                  <w:t>U</w:t>
                </w:r>
                <w:r w:rsidR="00A94468">
                  <w:rPr>
                    <w:sz w:val="22"/>
                  </w:rPr>
                  <w:t>SD</w:t>
                </w:r>
                <w:r w:rsidRPr="00B417A5">
                  <w:rPr>
                    <w:rFonts w:cs="Arial"/>
                    <w:sz w:val="22"/>
                  </w:rPr>
                  <w:t>| $</w:t>
                </w:r>
                <w:r w:rsidR="00281772">
                  <w:rPr>
                    <w:rFonts w:cs="Arial"/>
                    <w:sz w:val="22"/>
                  </w:rPr>
                  <w:t>85</w:t>
                </w:r>
                <w:r w:rsidRPr="00B417A5">
                  <w:rPr>
                    <w:rFonts w:cs="Arial"/>
                    <w:sz w:val="22"/>
                  </w:rPr>
                  <w:t>0</w:t>
                </w:r>
                <w:r w:rsidR="00A94468">
                  <w:rPr>
                    <w:rFonts w:cs="Arial"/>
                    <w:sz w:val="22"/>
                  </w:rPr>
                  <w:t xml:space="preserve"> </w:t>
                </w:r>
                <w:r w:rsidR="00A94468">
                  <w:rPr>
                    <w:sz w:val="22"/>
                  </w:rPr>
                  <w:t>USD</w:t>
                </w:r>
                <w:r w:rsidRPr="00B417A5">
                  <w:rPr>
                    <w:rFonts w:cs="Arial"/>
                    <w:sz w:val="22"/>
                  </w:rPr>
                  <w:t xml:space="preserve"> </w:t>
                </w:r>
              </w:p>
            </w:tc>
          </w:tr>
          <w:tr w:rsidR="008320B6" w:rsidRPr="00B417A5" w14:paraId="0B25FCF0" w14:textId="77777777" w:rsidTr="16D5AD44">
            <w:tc>
              <w:tcPr>
                <w:tcW w:w="3116" w:type="dxa"/>
              </w:tcPr>
              <w:p w14:paraId="632E839A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Flight</w:t>
                </w:r>
              </w:p>
            </w:tc>
            <w:tc>
              <w:tcPr>
                <w:tcW w:w="4169" w:type="dxa"/>
              </w:tcPr>
              <w:p w14:paraId="0A7B987E" w14:textId="22F5FC34" w:rsidR="008320B6" w:rsidRPr="00B417A5" w:rsidRDefault="00866843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>
                  <w:rPr>
                    <w:rFonts w:cs="Arial"/>
                    <w:bCs/>
                    <w:sz w:val="22"/>
                  </w:rPr>
                  <w:t>Use</w:t>
                </w:r>
                <w:r w:rsidR="008320B6" w:rsidRPr="00B417A5">
                  <w:rPr>
                    <w:rFonts w:cs="Arial"/>
                    <w:bCs/>
                    <w:sz w:val="22"/>
                  </w:rPr>
                  <w:t xml:space="preserve"> a travel</w:t>
                </w:r>
                <w:r>
                  <w:rPr>
                    <w:rFonts w:cs="Arial"/>
                    <w:bCs/>
                    <w:sz w:val="22"/>
                  </w:rPr>
                  <w:t xml:space="preserve"> website</w:t>
                </w:r>
                <w:r w:rsidR="008320B6" w:rsidRPr="00B417A5">
                  <w:rPr>
                    <w:rFonts w:cs="Arial"/>
                    <w:bCs/>
                    <w:sz w:val="22"/>
                  </w:rPr>
                  <w:t xml:space="preserve"> </w:t>
                </w:r>
                <w:r>
                  <w:rPr>
                    <w:rFonts w:cs="Arial"/>
                    <w:bCs/>
                    <w:sz w:val="22"/>
                  </w:rPr>
                  <w:t>for</w:t>
                </w:r>
                <w:r w:rsidR="008320B6" w:rsidRPr="00B417A5">
                  <w:rPr>
                    <w:rFonts w:cs="Arial"/>
                    <w:bCs/>
                    <w:sz w:val="22"/>
                  </w:rPr>
                  <w:t xml:space="preserve"> a</w:t>
                </w:r>
                <w:r w:rsidR="00D26FA7">
                  <w:rPr>
                    <w:rFonts w:cs="Arial"/>
                    <w:bCs/>
                    <w:sz w:val="22"/>
                  </w:rPr>
                  <w:t>n</w:t>
                </w:r>
                <w:r w:rsidR="008320B6" w:rsidRPr="00B417A5">
                  <w:rPr>
                    <w:rFonts w:cs="Arial"/>
                    <w:bCs/>
                    <w:sz w:val="22"/>
                  </w:rPr>
                  <w:t xml:space="preserve"> estimate</w:t>
                </w:r>
              </w:p>
            </w:tc>
            <w:tc>
              <w:tcPr>
                <w:tcW w:w="3060" w:type="dxa"/>
              </w:tcPr>
              <w:p w14:paraId="4295E2AE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2884B880" w14:textId="77777777" w:rsidTr="16D5AD44">
            <w:tc>
              <w:tcPr>
                <w:tcW w:w="3116" w:type="dxa"/>
              </w:tcPr>
              <w:p w14:paraId="4B6540DA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Lodging</w:t>
                </w:r>
              </w:p>
            </w:tc>
            <w:tc>
              <w:tcPr>
                <w:tcW w:w="4169" w:type="dxa"/>
              </w:tcPr>
              <w:p w14:paraId="0675D7D8" w14:textId="27C75F62" w:rsidR="008320B6" w:rsidRPr="00B417A5" w:rsidRDefault="008320B6" w:rsidP="16D5AD44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 xml:space="preserve">Fusion </w:t>
                </w:r>
                <w:r w:rsidR="790236DA" w:rsidRPr="16D5AD44">
                  <w:rPr>
                    <w:rFonts w:cs="Arial"/>
                    <w:sz w:val="22"/>
                  </w:rPr>
                  <w:t xml:space="preserve">conference </w:t>
                </w:r>
                <w:r w:rsidRPr="16D5AD44">
                  <w:rPr>
                    <w:rFonts w:cs="Arial"/>
                    <w:sz w:val="22"/>
                  </w:rPr>
                  <w:t>rates with the hotel</w:t>
                </w:r>
              </w:p>
            </w:tc>
            <w:tc>
              <w:tcPr>
                <w:tcW w:w="3060" w:type="dxa"/>
              </w:tcPr>
              <w:p w14:paraId="71E63B7A" w14:textId="2F498A7D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  <w:highlight w:val="yellow"/>
                  </w:rPr>
                </w:pPr>
                <w:r w:rsidRPr="00B417A5">
                  <w:rPr>
                    <w:rFonts w:cs="Arial"/>
                    <w:sz w:val="22"/>
                  </w:rPr>
                  <w:t>nights x ($2</w:t>
                </w:r>
                <w:r w:rsidR="00281772">
                  <w:rPr>
                    <w:rFonts w:cs="Arial"/>
                    <w:sz w:val="22"/>
                  </w:rPr>
                  <w:t>1</w:t>
                </w:r>
                <w:r w:rsidRPr="00B417A5">
                  <w:rPr>
                    <w:rFonts w:cs="Arial"/>
                    <w:sz w:val="22"/>
                  </w:rPr>
                  <w:t>9</w:t>
                </w:r>
                <w:r w:rsidR="00A94468">
                  <w:rPr>
                    <w:rFonts w:cs="Arial"/>
                    <w:sz w:val="22"/>
                  </w:rPr>
                  <w:t xml:space="preserve"> </w:t>
                </w:r>
                <w:r w:rsidR="00A94468">
                  <w:rPr>
                    <w:sz w:val="22"/>
                  </w:rPr>
                  <w:t>USD</w:t>
                </w:r>
                <w:r w:rsidRPr="00B417A5">
                  <w:rPr>
                    <w:rFonts w:cs="Arial"/>
                    <w:sz w:val="22"/>
                  </w:rPr>
                  <w:t xml:space="preserve"> + taxes)</w:t>
                </w:r>
              </w:p>
            </w:tc>
          </w:tr>
          <w:tr w:rsidR="008320B6" w:rsidRPr="00B417A5" w14:paraId="346FFCE5" w14:textId="77777777" w:rsidTr="16D5AD44">
            <w:tc>
              <w:tcPr>
                <w:tcW w:w="3116" w:type="dxa"/>
              </w:tcPr>
              <w:p w14:paraId="06A6BFAD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Transportation: Airport to Hotel</w:t>
                </w:r>
              </w:p>
            </w:tc>
            <w:tc>
              <w:tcPr>
                <w:tcW w:w="4169" w:type="dxa"/>
              </w:tcPr>
              <w:p w14:paraId="4613F3AA" w14:textId="283A34DC" w:rsidR="008320B6" w:rsidRPr="00B417A5" w:rsidRDefault="704BE33B" w:rsidP="16D5AD44">
                <w:pPr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 xml:space="preserve">Uber, </w:t>
                </w:r>
                <w:r w:rsidR="005104F3">
                  <w:rPr>
                    <w:rFonts w:cs="Arial"/>
                    <w:sz w:val="22"/>
                  </w:rPr>
                  <w:t>t</w:t>
                </w:r>
                <w:r w:rsidRPr="16D5AD44">
                  <w:rPr>
                    <w:rFonts w:cs="Arial"/>
                    <w:sz w:val="22"/>
                  </w:rPr>
                  <w:t>axi</w:t>
                </w:r>
                <w:r w:rsidR="008320B6" w:rsidRPr="16D5AD44">
                  <w:rPr>
                    <w:rFonts w:cs="Arial"/>
                    <w:sz w:val="22"/>
                  </w:rPr>
                  <w:t>—car rental?</w:t>
                </w:r>
              </w:p>
            </w:tc>
            <w:tc>
              <w:tcPr>
                <w:tcW w:w="3060" w:type="dxa"/>
              </w:tcPr>
              <w:p w14:paraId="067793DB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28A8EB12" w14:textId="77777777" w:rsidTr="16D5AD44">
            <w:trPr>
              <w:trHeight w:val="674"/>
            </w:trPr>
            <w:tc>
              <w:tcPr>
                <w:tcW w:w="3116" w:type="dxa"/>
              </w:tcPr>
              <w:p w14:paraId="4745A9D8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Transportation: Hotel to Airport</w:t>
                </w:r>
              </w:p>
            </w:tc>
            <w:tc>
              <w:tcPr>
                <w:tcW w:w="4169" w:type="dxa"/>
              </w:tcPr>
              <w:p w14:paraId="56919657" w14:textId="5C0AA5E0" w:rsidR="008320B6" w:rsidRPr="00B417A5" w:rsidRDefault="1D7570FA" w:rsidP="16D5AD44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16D5AD44">
                  <w:rPr>
                    <w:rFonts w:cs="Arial"/>
                    <w:sz w:val="22"/>
                  </w:rPr>
                  <w:t xml:space="preserve">Uber, </w:t>
                </w:r>
                <w:r w:rsidR="005104F3">
                  <w:rPr>
                    <w:rFonts w:cs="Arial"/>
                    <w:sz w:val="22"/>
                  </w:rPr>
                  <w:t>t</w:t>
                </w:r>
                <w:r w:rsidR="008320B6" w:rsidRPr="16D5AD44">
                  <w:rPr>
                    <w:rFonts w:cs="Arial"/>
                    <w:sz w:val="22"/>
                  </w:rPr>
                  <w:t>axi—car rental?</w:t>
                </w:r>
              </w:p>
            </w:tc>
            <w:tc>
              <w:tcPr>
                <w:tcW w:w="3060" w:type="dxa"/>
              </w:tcPr>
              <w:p w14:paraId="2A415D66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67628656" w14:textId="77777777" w:rsidTr="16D5AD44">
            <w:tc>
              <w:tcPr>
                <w:tcW w:w="3116" w:type="dxa"/>
              </w:tcPr>
              <w:p w14:paraId="734EE348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Mileage Reimbursement</w:t>
                </w:r>
              </w:p>
            </w:tc>
            <w:tc>
              <w:tcPr>
                <w:tcW w:w="4169" w:type="dxa"/>
              </w:tcPr>
              <w:p w14:paraId="347247E1" w14:textId="6C1AACA9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00B417A5">
                  <w:rPr>
                    <w:rFonts w:cs="Arial"/>
                    <w:sz w:val="22"/>
                  </w:rPr>
                  <w:t>Use Google Maps to calculate distance, then multiply the miles by your company cents/mile or cents/km standard</w:t>
                </w:r>
              </w:p>
            </w:tc>
            <w:tc>
              <w:tcPr>
                <w:tcW w:w="3060" w:type="dxa"/>
              </w:tcPr>
              <w:p w14:paraId="1F3C4CFF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49BBFD7B" w14:textId="77777777" w:rsidTr="16D5AD44">
            <w:tc>
              <w:tcPr>
                <w:tcW w:w="3116" w:type="dxa"/>
              </w:tcPr>
              <w:p w14:paraId="49C877D2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Parking Reimbursement</w:t>
                </w:r>
              </w:p>
            </w:tc>
            <w:tc>
              <w:tcPr>
                <w:tcW w:w="4169" w:type="dxa"/>
              </w:tcPr>
              <w:p w14:paraId="2AA98051" w14:textId="0D86043E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 xml:space="preserve">At airport for flight departure and/or at </w:t>
                </w:r>
                <w:r w:rsidR="0093122E">
                  <w:rPr>
                    <w:rFonts w:cs="Arial"/>
                    <w:bCs/>
                    <w:sz w:val="22"/>
                  </w:rPr>
                  <w:t>Anaheim Marriot</w:t>
                </w:r>
              </w:p>
            </w:tc>
            <w:tc>
              <w:tcPr>
                <w:tcW w:w="3060" w:type="dxa"/>
              </w:tcPr>
              <w:p w14:paraId="43AC72C6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0055460F" w14:textId="77777777" w:rsidTr="16D5AD44">
            <w:tc>
              <w:tcPr>
                <w:tcW w:w="3116" w:type="dxa"/>
              </w:tcPr>
              <w:p w14:paraId="4BF83292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Food per Diem</w:t>
                </w:r>
              </w:p>
            </w:tc>
            <w:tc>
              <w:tcPr>
                <w:tcW w:w="4169" w:type="dxa"/>
              </w:tcPr>
              <w:p w14:paraId="0BB8F18B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</w:rPr>
                </w:pPr>
                <w:r w:rsidRPr="00B417A5">
                  <w:rPr>
                    <w:rFonts w:cs="Arial"/>
                    <w:sz w:val="22"/>
                  </w:rPr>
                  <w:t>See your organization’s guidelines for per diem rules</w:t>
                </w:r>
              </w:p>
            </w:tc>
            <w:tc>
              <w:tcPr>
                <w:tcW w:w="3060" w:type="dxa"/>
              </w:tcPr>
              <w:p w14:paraId="5117278E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7D0D4EE0" w14:textId="77777777" w:rsidTr="16D5AD44">
            <w:tc>
              <w:tcPr>
                <w:tcW w:w="7285" w:type="dxa"/>
                <w:gridSpan w:val="2"/>
              </w:tcPr>
              <w:p w14:paraId="626D6E43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/>
                    <w:bCs/>
                    <w:sz w:val="22"/>
                  </w:rPr>
                  <w:t>Subtotal</w:t>
                </w:r>
              </w:p>
            </w:tc>
            <w:tc>
              <w:tcPr>
                <w:tcW w:w="3060" w:type="dxa"/>
              </w:tcPr>
              <w:p w14:paraId="1B2BDEC1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  <w:tr w:rsidR="008320B6" w:rsidRPr="00B417A5" w14:paraId="2E3F2870" w14:textId="77777777" w:rsidTr="16D5AD44">
            <w:tc>
              <w:tcPr>
                <w:tcW w:w="7285" w:type="dxa"/>
                <w:gridSpan w:val="2"/>
              </w:tcPr>
              <w:p w14:paraId="0297F37F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Total Number of Employees Attending</w:t>
                </w:r>
              </w:p>
            </w:tc>
            <w:tc>
              <w:tcPr>
                <w:tcW w:w="3060" w:type="dxa"/>
              </w:tcPr>
              <w:p w14:paraId="1A64F607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</w:p>
            </w:tc>
          </w:tr>
          <w:tr w:rsidR="008320B6" w:rsidRPr="00B417A5" w14:paraId="0FDC4252" w14:textId="77777777" w:rsidTr="16D5AD44">
            <w:tc>
              <w:tcPr>
                <w:tcW w:w="7285" w:type="dxa"/>
                <w:gridSpan w:val="2"/>
              </w:tcPr>
              <w:p w14:paraId="47FF1C84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</w:rPr>
                </w:pPr>
                <w:r w:rsidRPr="00B417A5">
                  <w:rPr>
                    <w:rFonts w:cs="Arial"/>
                    <w:b/>
                    <w:bCs/>
                    <w:sz w:val="22"/>
                  </w:rPr>
                  <w:t>Grand Total</w:t>
                </w:r>
              </w:p>
            </w:tc>
            <w:tc>
              <w:tcPr>
                <w:tcW w:w="3060" w:type="dxa"/>
              </w:tcPr>
              <w:p w14:paraId="20F5C6E7" w14:textId="77777777" w:rsidR="008320B6" w:rsidRPr="00B417A5" w:rsidRDefault="008320B6" w:rsidP="00444F58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22"/>
                  </w:rPr>
                </w:pPr>
                <w:r w:rsidRPr="00B417A5">
                  <w:rPr>
                    <w:rFonts w:cs="Arial"/>
                    <w:bCs/>
                    <w:sz w:val="22"/>
                  </w:rPr>
                  <w:t>$</w:t>
                </w:r>
              </w:p>
            </w:tc>
          </w:tr>
        </w:tbl>
        <w:p w14:paraId="112ABC9C" w14:textId="77777777" w:rsidR="009F3BBE" w:rsidRDefault="009F3BBE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i/>
              <w:iCs/>
              <w:szCs w:val="20"/>
            </w:rPr>
          </w:pPr>
        </w:p>
        <w:p w14:paraId="25967C0D" w14:textId="2F86E033" w:rsidR="00BA0CF1" w:rsidRDefault="008320B6" w:rsidP="16D5AD44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i/>
              <w:iCs/>
            </w:rPr>
          </w:pPr>
          <w:r w:rsidRPr="16D5AD44">
            <w:rPr>
              <w:rFonts w:cs="Arial"/>
              <w:i/>
              <w:iCs/>
            </w:rPr>
            <w:t>*</w:t>
          </w:r>
          <w:r w:rsidR="00BA0CF1" w:rsidRPr="16D5AD44">
            <w:rPr>
              <w:rFonts w:cs="Arial"/>
              <w:i/>
              <w:iCs/>
            </w:rPr>
            <w:t>Preregistration</w:t>
          </w:r>
          <w:r w:rsidRPr="16D5AD44">
            <w:rPr>
              <w:rFonts w:cs="Arial"/>
              <w:i/>
              <w:iCs/>
            </w:rPr>
            <w:t xml:space="preserve"> rate</w:t>
          </w:r>
          <w:r w:rsidR="00D8318E" w:rsidRPr="16D5AD44">
            <w:rPr>
              <w:rFonts w:cs="Arial"/>
              <w:i/>
              <w:iCs/>
            </w:rPr>
            <w:t xml:space="preserve"> available when you </w:t>
          </w:r>
          <w:r w:rsidRPr="16D5AD44">
            <w:rPr>
              <w:rFonts w:cs="Arial"/>
              <w:i/>
              <w:iCs/>
            </w:rPr>
            <w:t>regist</w:t>
          </w:r>
          <w:r w:rsidR="00D8318E" w:rsidRPr="16D5AD44">
            <w:rPr>
              <w:rFonts w:cs="Arial"/>
              <w:i/>
              <w:iCs/>
            </w:rPr>
            <w:t xml:space="preserve">er </w:t>
          </w:r>
          <w:r w:rsidR="10EB5D18" w:rsidRPr="16D5AD44">
            <w:rPr>
              <w:rFonts w:cs="Arial"/>
              <w:i/>
              <w:iCs/>
            </w:rPr>
            <w:t xml:space="preserve">with preregistration discount code </w:t>
          </w:r>
          <w:r w:rsidRPr="16D5AD44">
            <w:rPr>
              <w:rFonts w:cs="Arial"/>
              <w:i/>
              <w:iCs/>
            </w:rPr>
            <w:t xml:space="preserve">by March </w:t>
          </w:r>
          <w:r w:rsidR="0D35AB60" w:rsidRPr="16D5AD44">
            <w:rPr>
              <w:rFonts w:cs="Arial"/>
              <w:i/>
              <w:iCs/>
            </w:rPr>
            <w:t>3</w:t>
          </w:r>
          <w:r w:rsidRPr="16D5AD44">
            <w:rPr>
              <w:rFonts w:cs="Arial"/>
              <w:i/>
              <w:iCs/>
            </w:rPr>
            <w:t>1.</w:t>
          </w:r>
        </w:p>
        <w:p w14:paraId="0FE8F253" w14:textId="4473A72C" w:rsidR="008320B6" w:rsidRPr="00AD129E" w:rsidRDefault="00BA0CF1" w:rsidP="008320B6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i/>
              <w:iCs/>
              <w:szCs w:val="20"/>
            </w:rPr>
          </w:pPr>
          <w:r>
            <w:rPr>
              <w:rFonts w:cs="Arial"/>
              <w:i/>
              <w:iCs/>
              <w:szCs w:val="20"/>
            </w:rPr>
            <w:t>**Early-bird rate available when you register by April 30.</w:t>
          </w:r>
          <w:r w:rsidR="008320B6" w:rsidRPr="00AD129E">
            <w:rPr>
              <w:rFonts w:cs="Arial"/>
              <w:i/>
              <w:iCs/>
              <w:szCs w:val="20"/>
            </w:rPr>
            <w:t xml:space="preserve"> </w:t>
          </w:r>
        </w:p>
        <w:p w14:paraId="10D8DA5B" w14:textId="4827637F" w:rsidR="00A6775C" w:rsidRDefault="004657D2" w:rsidP="00AD129E">
          <w:pPr>
            <w:autoSpaceDE w:val="0"/>
            <w:autoSpaceDN w:val="0"/>
            <w:adjustRightInd w:val="0"/>
            <w:spacing w:after="0" w:line="240" w:lineRule="auto"/>
          </w:pPr>
          <w:r>
            <w:rPr>
              <w:rFonts w:cs="Arial"/>
              <w:i/>
              <w:iCs/>
              <w:szCs w:val="20"/>
            </w:rPr>
            <w:t>Please see</w:t>
          </w:r>
          <w:r w:rsidR="008320B6" w:rsidRPr="00AD129E">
            <w:rPr>
              <w:rFonts w:cs="Arial"/>
              <w:i/>
              <w:iCs/>
              <w:szCs w:val="20"/>
            </w:rPr>
            <w:t xml:space="preserve"> </w:t>
          </w:r>
          <w:r>
            <w:rPr>
              <w:rFonts w:cs="Arial"/>
              <w:i/>
              <w:iCs/>
              <w:szCs w:val="20"/>
            </w:rPr>
            <w:t>our</w:t>
          </w:r>
          <w:r w:rsidR="008320B6" w:rsidRPr="00AD129E">
            <w:rPr>
              <w:rFonts w:cs="Arial"/>
              <w:i/>
              <w:iCs/>
              <w:szCs w:val="20"/>
            </w:rPr>
            <w:t xml:space="preserve"> </w:t>
          </w:r>
          <w:hyperlink r:id="rId19">
            <w:r w:rsidRPr="00C46BAF">
              <w:rPr>
                <w:rStyle w:val="Hyperlink"/>
                <w:rFonts w:cs="Arial"/>
                <w:i/>
                <w:iCs/>
                <w:color w:val="28AB1E" w:themeColor="accent6"/>
                <w:szCs w:val="20"/>
              </w:rPr>
              <w:t>Event and Travel Info</w:t>
            </w:r>
          </w:hyperlink>
          <w:r w:rsidR="008320B6" w:rsidRPr="00AD129E">
            <w:rPr>
              <w:rFonts w:cs="Arial"/>
              <w:i/>
              <w:iCs/>
              <w:szCs w:val="20"/>
            </w:rPr>
            <w:t xml:space="preserve"> </w:t>
          </w:r>
          <w:r>
            <w:rPr>
              <w:rFonts w:cs="Arial"/>
              <w:i/>
              <w:iCs/>
              <w:szCs w:val="20"/>
            </w:rPr>
            <w:t xml:space="preserve">page </w:t>
          </w:r>
          <w:r w:rsidR="008320B6" w:rsidRPr="00AD129E">
            <w:rPr>
              <w:rFonts w:cs="Arial"/>
              <w:i/>
              <w:iCs/>
              <w:szCs w:val="20"/>
            </w:rPr>
            <w:t xml:space="preserve">for more details. </w:t>
          </w:r>
        </w:p>
      </w:sdtContent>
    </w:sdt>
    <w:sectPr w:rsidR="00A6775C" w:rsidSect="00AD129E">
      <w:footerReference w:type="default" r:id="rId20"/>
      <w:pgSz w:w="12240" w:h="15840"/>
      <w:pgMar w:top="126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A09A" w14:textId="77777777" w:rsidR="00AD75F6" w:rsidRDefault="00AD75F6" w:rsidP="002B1BFF">
      <w:pPr>
        <w:spacing w:after="0" w:line="240" w:lineRule="auto"/>
      </w:pPr>
      <w:r>
        <w:separator/>
      </w:r>
    </w:p>
  </w:endnote>
  <w:endnote w:type="continuationSeparator" w:id="0">
    <w:p w14:paraId="45776FD4" w14:textId="77777777" w:rsidR="00AD75F6" w:rsidRDefault="00AD75F6" w:rsidP="002B1BFF">
      <w:pPr>
        <w:spacing w:after="0" w:line="240" w:lineRule="auto"/>
      </w:pPr>
      <w:r>
        <w:continuationSeparator/>
      </w:r>
    </w:p>
  </w:endnote>
  <w:endnote w:type="continuationNotice" w:id="1">
    <w:p w14:paraId="22D24D42" w14:textId="77777777" w:rsidR="00AD75F6" w:rsidRDefault="00AD7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E782" w14:textId="2A671AFF" w:rsidR="003F375C" w:rsidRDefault="003F375C" w:rsidP="00EB21EE">
    <w:pPr>
      <w:pStyle w:val="Footer"/>
      <w:ind w:hanging="63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6D46" wp14:editId="25E2CFAD">
              <wp:simplePos x="0" y="0"/>
              <wp:positionH relativeFrom="column">
                <wp:posOffset>-96520</wp:posOffset>
              </wp:positionH>
              <wp:positionV relativeFrom="paragraph">
                <wp:posOffset>909320</wp:posOffset>
              </wp:positionV>
              <wp:extent cx="7001435" cy="779929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1435" cy="7799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E8569" w14:textId="77777777" w:rsidR="003F375C" w:rsidRPr="00A7591A" w:rsidRDefault="003F375C" w:rsidP="001F33A9">
                          <w:pPr>
                            <w:spacing w:after="0" w:line="480" w:lineRule="exact"/>
                            <w:rPr>
                              <w:color w:val="666666" w:themeColor="text1" w:themeTint="99"/>
                            </w:rPr>
                          </w:pPr>
                          <w:r>
                            <w:rPr>
                              <w:color w:val="666666" w:themeColor="text1" w:themeTint="99"/>
                            </w:rPr>
                            <w:t>D2L</w:t>
                          </w:r>
                          <w:r w:rsidRPr="00A7591A">
                            <w:rPr>
                              <w:color w:val="666666" w:themeColor="text1" w:themeTint="99"/>
                            </w:rPr>
                            <w:t xml:space="preserve"> Incorporated</w:t>
                          </w:r>
                          <w:r>
                            <w:rPr>
                              <w:color w:val="666666" w:themeColor="text1" w:themeTint="99"/>
                            </w:rPr>
                            <w:t xml:space="preserve">  </w:t>
                          </w:r>
                          <w:r w:rsidRPr="00060D16">
                            <w:rPr>
                              <w:color w:val="666666" w:themeColor="text1" w:themeTint="99"/>
                            </w:rPr>
                            <w:t xml:space="preserve"> </w:t>
                          </w:r>
                          <w:r w:rsidRPr="002475A1">
                            <w:t>|   151 Charles Street West, Suite 400, Kitchener</w:t>
                          </w:r>
                          <w:r w:rsidRPr="00A7591A">
                            <w:rPr>
                              <w:color w:val="666666" w:themeColor="text1" w:themeTint="99"/>
                            </w:rPr>
                            <w:t>, Ontario N2G 1H6 Canada</w:t>
                          </w:r>
                        </w:p>
                        <w:p w14:paraId="6160E9E8" w14:textId="77777777" w:rsidR="003F375C" w:rsidRPr="00A7591A" w:rsidRDefault="003F375C" w:rsidP="001F33A9">
                          <w:pPr>
                            <w:spacing w:after="0" w:line="480" w:lineRule="exact"/>
                            <w:rPr>
                              <w:color w:val="666666" w:themeColor="text1" w:themeTint="99"/>
                            </w:rPr>
                          </w:pPr>
                          <w:r w:rsidRPr="00A7591A">
                            <w:rPr>
                              <w:color w:val="666666" w:themeColor="text1" w:themeTint="99"/>
                            </w:rPr>
                            <w:t>Toll Free:</w:t>
                          </w:r>
                          <w:r>
                            <w:rPr>
                              <w:color w:val="666666" w:themeColor="text1" w:themeTint="99"/>
                            </w:rPr>
                            <w:t xml:space="preserve"> </w:t>
                          </w:r>
                          <w:r w:rsidRPr="00A7591A">
                            <w:rPr>
                              <w:color w:val="666666" w:themeColor="text1" w:themeTint="99"/>
                            </w:rPr>
                            <w:t>1 888-772-0325 (U.S. &amp; C</w:t>
                          </w:r>
                          <w:r>
                            <w:rPr>
                              <w:color w:val="666666" w:themeColor="text1" w:themeTint="99"/>
                            </w:rPr>
                            <w:t xml:space="preserve">anada)   </w:t>
                          </w:r>
                          <w:r w:rsidRPr="00060D16">
                            <w:rPr>
                              <w:color w:val="666666" w:themeColor="text1" w:themeTint="99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color w:val="666666" w:themeColor="text1" w:themeTint="99"/>
                            </w:rPr>
                            <w:t xml:space="preserve"> Telephone: +1 519-772-0325</w:t>
                          </w:r>
                          <w:r>
                            <w:rPr>
                              <w:color w:val="FFFFFF" w:themeColor="background2"/>
                            </w:rPr>
                            <w:t xml:space="preserve">   </w:t>
                          </w:r>
                          <w:r w:rsidRPr="00060D16">
                            <w:rPr>
                              <w:color w:val="666666" w:themeColor="text1" w:themeTint="99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color w:val="FFFFFF" w:themeColor="background2"/>
                            </w:rPr>
                            <w:t xml:space="preserve"> </w:t>
                          </w:r>
                          <w:r w:rsidRPr="00A7591A">
                            <w:rPr>
                              <w:color w:val="666666" w:themeColor="text1" w:themeTint="99"/>
                            </w:rPr>
                            <w:t>Fax: +1 519-772-0324</w:t>
                          </w:r>
                        </w:p>
                        <w:p w14:paraId="5DFA49A3" w14:textId="77777777" w:rsidR="003F375C" w:rsidRPr="00A7591A" w:rsidRDefault="003F375C" w:rsidP="00EB21EE">
                          <w:pPr>
                            <w:spacing w:after="0" w:line="480" w:lineRule="exact"/>
                            <w:rPr>
                              <w:color w:val="666666" w:themeColor="text1" w:themeTint="9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E6D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7.6pt;margin-top:71.6pt;width:551.3pt;height:61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" filled="f" stroked="f" strokeweight=".5pt">
              <v:textbox>
                <w:txbxContent>
                  <w:p w14:paraId="6A4E8569" w14:textId="77777777" w:rsidR="003F375C" w:rsidRPr="00A7591A" w:rsidRDefault="003F375C" w:rsidP="001F33A9">
                    <w:pPr>
                      <w:spacing w:after="0" w:line="480" w:lineRule="exact"/>
                      <w:rPr>
                        <w:color w:val="666666" w:themeColor="text1" w:themeTint="99"/>
                      </w:rPr>
                    </w:pPr>
                    <w:r>
                      <w:rPr>
                        <w:color w:val="666666" w:themeColor="text1" w:themeTint="99"/>
                      </w:rPr>
                      <w:t>D2L</w:t>
                    </w:r>
                    <w:r w:rsidRPr="00A7591A">
                      <w:rPr>
                        <w:color w:val="666666" w:themeColor="text1" w:themeTint="99"/>
                      </w:rPr>
                      <w:t xml:space="preserve"> Incorporated</w:t>
                    </w:r>
                    <w:r>
                      <w:rPr>
                        <w:color w:val="666666" w:themeColor="text1" w:themeTint="99"/>
                      </w:rPr>
                      <w:t xml:space="preserve">  </w:t>
                    </w:r>
                    <w:r w:rsidRPr="00060D16">
                      <w:rPr>
                        <w:color w:val="666666" w:themeColor="text1" w:themeTint="99"/>
                      </w:rPr>
                      <w:t xml:space="preserve"> </w:t>
                    </w:r>
                    <w:r w:rsidRPr="002475A1">
                      <w:t>|   151 Charles Street West, Suite 400, Kitchener</w:t>
                    </w:r>
                    <w:r w:rsidRPr="00A7591A">
                      <w:rPr>
                        <w:color w:val="666666" w:themeColor="text1" w:themeTint="99"/>
                      </w:rPr>
                      <w:t>, Ontario N2G 1H6 Canada</w:t>
                    </w:r>
                  </w:p>
                  <w:p w14:paraId="6160E9E8" w14:textId="77777777" w:rsidR="003F375C" w:rsidRPr="00A7591A" w:rsidRDefault="003F375C" w:rsidP="001F33A9">
                    <w:pPr>
                      <w:spacing w:after="0" w:line="480" w:lineRule="exact"/>
                      <w:rPr>
                        <w:color w:val="666666" w:themeColor="text1" w:themeTint="99"/>
                      </w:rPr>
                    </w:pPr>
                    <w:r w:rsidRPr="00A7591A">
                      <w:rPr>
                        <w:color w:val="666666" w:themeColor="text1" w:themeTint="99"/>
                      </w:rPr>
                      <w:t>Toll Free:</w:t>
                    </w:r>
                    <w:r>
                      <w:rPr>
                        <w:color w:val="666666" w:themeColor="text1" w:themeTint="99"/>
                      </w:rPr>
                      <w:t xml:space="preserve"> </w:t>
                    </w:r>
                    <w:r w:rsidRPr="00A7591A">
                      <w:rPr>
                        <w:color w:val="666666" w:themeColor="text1" w:themeTint="99"/>
                      </w:rPr>
                      <w:t>1 888-772-0325 (U.S. &amp; C</w:t>
                    </w:r>
                    <w:r>
                      <w:rPr>
                        <w:color w:val="666666" w:themeColor="text1" w:themeTint="99"/>
                      </w:rPr>
                      <w:t xml:space="preserve">anada)   </w:t>
                    </w:r>
                    <w:r w:rsidRPr="00060D16">
                      <w:rPr>
                        <w:color w:val="666666" w:themeColor="text1" w:themeTint="99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color w:val="666666" w:themeColor="text1" w:themeTint="99"/>
                      </w:rPr>
                      <w:t xml:space="preserve"> Telephone: +1 519-772-0325</w:t>
                    </w:r>
                    <w:r>
                      <w:rPr>
                        <w:color w:val="FFFFFF" w:themeColor="background2"/>
                      </w:rPr>
                      <w:t xml:space="preserve">   </w:t>
                    </w:r>
                    <w:r w:rsidRPr="00060D16">
                      <w:rPr>
                        <w:color w:val="666666" w:themeColor="text1" w:themeTint="99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color w:val="FFFFFF" w:themeColor="background2"/>
                      </w:rPr>
                      <w:t xml:space="preserve"> </w:t>
                    </w:r>
                    <w:r w:rsidRPr="00A7591A">
                      <w:rPr>
                        <w:color w:val="666666" w:themeColor="text1" w:themeTint="99"/>
                      </w:rPr>
                      <w:t>Fax: +1 519-772-0324</w:t>
                    </w:r>
                  </w:p>
                  <w:p w14:paraId="5DFA49A3" w14:textId="77777777" w:rsidR="003F375C" w:rsidRPr="00A7591A" w:rsidRDefault="003F375C" w:rsidP="00EB21EE">
                    <w:pPr>
                      <w:spacing w:after="0" w:line="480" w:lineRule="exact"/>
                      <w:rPr>
                        <w:color w:val="666666" w:themeColor="text1" w:themeTint="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987B" w14:textId="352C302F" w:rsidR="00444F58" w:rsidRPr="008242A3" w:rsidRDefault="00444F58" w:rsidP="00444F58">
    <w:pPr>
      <w:autoSpaceDE w:val="0"/>
      <w:autoSpaceDN w:val="0"/>
      <w:adjustRightInd w:val="0"/>
      <w:spacing w:after="0" w:line="240" w:lineRule="auto"/>
      <w:rPr>
        <w:rFonts w:cs="Arial"/>
        <w:bCs/>
        <w:sz w:val="14"/>
        <w:szCs w:val="24"/>
      </w:rPr>
    </w:pPr>
  </w:p>
  <w:p w14:paraId="4A46829F" w14:textId="77777777" w:rsidR="00444F58" w:rsidRPr="008242A3" w:rsidRDefault="00041B85" w:rsidP="00444F58">
    <w:pPr>
      <w:spacing w:after="0" w:line="240" w:lineRule="auto"/>
      <w:rPr>
        <w:rFonts w:ascii="Times New Roman" w:eastAsia="Times New Roman" w:hAnsi="Times New Roman" w:cs="Times New Roman"/>
        <w:sz w:val="18"/>
        <w:szCs w:val="24"/>
        <w:lang w:val="en-CA"/>
      </w:rPr>
    </w:pPr>
    <w:r w:rsidRPr="008242A3">
      <w:rPr>
        <w:rFonts w:eastAsia="Times New Roman" w:cs="Arial"/>
        <w:i/>
        <w:iCs/>
        <w:color w:val="727272"/>
        <w:sz w:val="18"/>
        <w:szCs w:val="23"/>
        <w:shd w:val="clear" w:color="auto" w:fill="FFFFFF"/>
        <w:lang w:val="en-CA"/>
      </w:rPr>
      <w:t>All D2L marks are trademarks of D2L Corporation. Please visit D2L.com/trademarks for a list of D2L marks.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7BBA" w14:textId="77777777" w:rsidR="00AD75F6" w:rsidRDefault="00AD75F6" w:rsidP="002B1BFF">
      <w:pPr>
        <w:spacing w:after="0" w:line="240" w:lineRule="auto"/>
      </w:pPr>
      <w:r>
        <w:separator/>
      </w:r>
    </w:p>
  </w:footnote>
  <w:footnote w:type="continuationSeparator" w:id="0">
    <w:p w14:paraId="42A75E18" w14:textId="77777777" w:rsidR="00AD75F6" w:rsidRDefault="00AD75F6" w:rsidP="002B1BFF">
      <w:pPr>
        <w:spacing w:after="0" w:line="240" w:lineRule="auto"/>
      </w:pPr>
      <w:r>
        <w:continuationSeparator/>
      </w:r>
    </w:p>
  </w:footnote>
  <w:footnote w:type="continuationNotice" w:id="1">
    <w:p w14:paraId="6813006A" w14:textId="77777777" w:rsidR="00AD75F6" w:rsidRDefault="00AD7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A34E" w14:textId="77777777" w:rsidR="00EF3B85" w:rsidRDefault="00EF3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2DF5" w14:textId="5C116508" w:rsidR="003F375C" w:rsidRDefault="001D29F5" w:rsidP="00B20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495E78" wp14:editId="4830EB3E">
              <wp:simplePos x="0" y="0"/>
              <wp:positionH relativeFrom="column">
                <wp:posOffset>-459740</wp:posOffset>
              </wp:positionH>
              <wp:positionV relativeFrom="paragraph">
                <wp:posOffset>1905</wp:posOffset>
              </wp:positionV>
              <wp:extent cx="7772400" cy="75565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5565"/>
                      </a:xfrm>
                      <a:prstGeom prst="rect">
                        <a:avLst/>
                      </a:prstGeom>
                      <a:solidFill>
                        <a:srgbClr val="35E8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1458E9" id="Rectangle 14" o:spid="_x0000_s1026" style="position:absolute;margin-left:-36.2pt;margin-top:.15pt;width:612pt;height:5.9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" fillcolor="#35e82c" stroked="f" strokeweight="2pt"/>
          </w:pict>
        </mc:Fallback>
      </mc:AlternateContent>
    </w:r>
  </w:p>
  <w:p w14:paraId="4E81CF3E" w14:textId="77777777" w:rsidR="003F375C" w:rsidRDefault="003F375C" w:rsidP="00B20410">
    <w:pPr>
      <w:pStyle w:val="Header"/>
    </w:pPr>
  </w:p>
  <w:p w14:paraId="64F8630D" w14:textId="77777777" w:rsidR="00E7788F" w:rsidRDefault="00E7788F" w:rsidP="00B20410">
    <w:pPr>
      <w:pStyle w:val="Header"/>
    </w:pPr>
  </w:p>
  <w:p w14:paraId="27FCC849" w14:textId="5D4B3CC4" w:rsidR="003F375C" w:rsidRDefault="00C047A2" w:rsidP="00E7788F">
    <w:pPr>
      <w:pStyle w:val="Header"/>
    </w:pPr>
    <w:r>
      <w:rPr>
        <w:noProof/>
      </w:rPr>
      <w:drawing>
        <wp:inline distT="0" distB="0" distL="0" distR="0" wp14:anchorId="07479BDB" wp14:editId="0431F9F5">
          <wp:extent cx="1020932" cy="4112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66" cy="429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D174" w14:textId="33B1E8DB" w:rsidR="006677BC" w:rsidRDefault="00D051F2" w:rsidP="003019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3B99C0" wp14:editId="282551D2">
              <wp:simplePos x="0" y="0"/>
              <wp:positionH relativeFrom="column">
                <wp:posOffset>-456565</wp:posOffset>
              </wp:positionH>
              <wp:positionV relativeFrom="paragraph">
                <wp:posOffset>-153</wp:posOffset>
              </wp:positionV>
              <wp:extent cx="7772400" cy="75587"/>
              <wp:effectExtent l="0" t="0" r="0" b="63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5587"/>
                      </a:xfrm>
                      <a:prstGeom prst="rect">
                        <a:avLst/>
                      </a:prstGeom>
                      <a:solidFill>
                        <a:srgbClr val="35E8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8C4444" id="Rectangle 7" o:spid="_x0000_s1026" style="position:absolute;margin-left:-35.95pt;margin-top:0;width:612pt;height:5.9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" fillcolor="#35e82c" stroked="f" strokeweight="2pt"/>
          </w:pict>
        </mc:Fallback>
      </mc:AlternateContent>
    </w:r>
  </w:p>
  <w:p w14:paraId="7FB44F05" w14:textId="24AE6E1A" w:rsidR="006677BC" w:rsidRDefault="006677BC" w:rsidP="0030198C">
    <w:pPr>
      <w:pStyle w:val="Header"/>
    </w:pPr>
  </w:p>
  <w:p w14:paraId="4CE19F07" w14:textId="3C36ADD3" w:rsidR="006677BC" w:rsidRDefault="006677BC" w:rsidP="0030198C">
    <w:pPr>
      <w:pStyle w:val="Header"/>
    </w:pPr>
  </w:p>
  <w:p w14:paraId="16526B0B" w14:textId="5EB38876" w:rsidR="003F375C" w:rsidRDefault="006677BC" w:rsidP="0030198C">
    <w:pPr>
      <w:pStyle w:val="Header"/>
    </w:pPr>
    <w:r>
      <w:rPr>
        <w:noProof/>
      </w:rPr>
      <w:drawing>
        <wp:inline distT="0" distB="0" distL="0" distR="0" wp14:anchorId="2ACE6B47" wp14:editId="4D9CAC1D">
          <wp:extent cx="1020932" cy="411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66" cy="429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75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45F100" wp14:editId="0E83C3BB">
              <wp:simplePos x="0" y="0"/>
              <wp:positionH relativeFrom="column">
                <wp:posOffset>6708140</wp:posOffset>
              </wp:positionH>
              <wp:positionV relativeFrom="paragraph">
                <wp:posOffset>688340</wp:posOffset>
              </wp:positionV>
              <wp:extent cx="698500" cy="342900"/>
              <wp:effectExtent l="0" t="0" r="38100" b="3810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0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E6E0F" id="Rectangle 39" o:spid="_x0000_s1026" style="position:absolute;margin-left:528.2pt;margin-top:54.2pt;width:55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CE45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AEF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30A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6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5237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CD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40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92C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8A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6035"/>
    <w:multiLevelType w:val="multilevel"/>
    <w:tmpl w:val="74D2247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31376"/>
    <w:multiLevelType w:val="hybridMultilevel"/>
    <w:tmpl w:val="AE88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6157"/>
    <w:multiLevelType w:val="hybridMultilevel"/>
    <w:tmpl w:val="42F6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0D51"/>
    <w:multiLevelType w:val="hybridMultilevel"/>
    <w:tmpl w:val="1D48C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56507"/>
    <w:multiLevelType w:val="hybridMultilevel"/>
    <w:tmpl w:val="36E45376"/>
    <w:lvl w:ilvl="0" w:tplc="2990C6A2">
      <w:start w:val="1"/>
      <w:numFmt w:val="bullet"/>
      <w:pStyle w:val="Bullets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4376"/>
    <w:multiLevelType w:val="hybridMultilevel"/>
    <w:tmpl w:val="904E9800"/>
    <w:lvl w:ilvl="0" w:tplc="C3B825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87942"/>
    <w:multiLevelType w:val="hybridMultilevel"/>
    <w:tmpl w:val="475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A5E"/>
    <w:multiLevelType w:val="hybridMultilevel"/>
    <w:tmpl w:val="3BF4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476C"/>
    <w:multiLevelType w:val="hybridMultilevel"/>
    <w:tmpl w:val="BF84D49E"/>
    <w:lvl w:ilvl="0" w:tplc="C3B825C0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84203"/>
    <w:multiLevelType w:val="hybridMultilevel"/>
    <w:tmpl w:val="5E8CAA3C"/>
    <w:lvl w:ilvl="0" w:tplc="C3B825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29A1"/>
    <w:multiLevelType w:val="hybridMultilevel"/>
    <w:tmpl w:val="728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0"/>
  </w:num>
  <w:num w:numId="14">
    <w:abstractNumId w:val="15"/>
  </w:num>
  <w:num w:numId="15">
    <w:abstractNumId w:val="19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A2"/>
    <w:rsid w:val="00014382"/>
    <w:rsid w:val="000267EF"/>
    <w:rsid w:val="00031AE6"/>
    <w:rsid w:val="000362CD"/>
    <w:rsid w:val="00037450"/>
    <w:rsid w:val="00040549"/>
    <w:rsid w:val="00041667"/>
    <w:rsid w:val="00041B85"/>
    <w:rsid w:val="00051C02"/>
    <w:rsid w:val="00060D16"/>
    <w:rsid w:val="00063187"/>
    <w:rsid w:val="000675B0"/>
    <w:rsid w:val="00067A3F"/>
    <w:rsid w:val="000721AC"/>
    <w:rsid w:val="000721CF"/>
    <w:rsid w:val="00072B71"/>
    <w:rsid w:val="000742CE"/>
    <w:rsid w:val="00080B81"/>
    <w:rsid w:val="00085F79"/>
    <w:rsid w:val="00091A54"/>
    <w:rsid w:val="0009296B"/>
    <w:rsid w:val="00092CF8"/>
    <w:rsid w:val="0009390D"/>
    <w:rsid w:val="00095F70"/>
    <w:rsid w:val="000A350B"/>
    <w:rsid w:val="000A371D"/>
    <w:rsid w:val="000A3AF6"/>
    <w:rsid w:val="000A40FE"/>
    <w:rsid w:val="000A4BB7"/>
    <w:rsid w:val="000A4C3D"/>
    <w:rsid w:val="000A5625"/>
    <w:rsid w:val="000B3034"/>
    <w:rsid w:val="000B7242"/>
    <w:rsid w:val="000C287A"/>
    <w:rsid w:val="000C3977"/>
    <w:rsid w:val="000D592A"/>
    <w:rsid w:val="000E1F9F"/>
    <w:rsid w:val="000E351C"/>
    <w:rsid w:val="000E493B"/>
    <w:rsid w:val="000E6363"/>
    <w:rsid w:val="000F29AD"/>
    <w:rsid w:val="000F4EC3"/>
    <w:rsid w:val="000F69FD"/>
    <w:rsid w:val="001007B3"/>
    <w:rsid w:val="001008F0"/>
    <w:rsid w:val="00106A47"/>
    <w:rsid w:val="00110947"/>
    <w:rsid w:val="0011483F"/>
    <w:rsid w:val="00115EF7"/>
    <w:rsid w:val="00120766"/>
    <w:rsid w:val="00122F99"/>
    <w:rsid w:val="00135742"/>
    <w:rsid w:val="001443E8"/>
    <w:rsid w:val="0015033B"/>
    <w:rsid w:val="00152B25"/>
    <w:rsid w:val="00156303"/>
    <w:rsid w:val="00163C58"/>
    <w:rsid w:val="001644A9"/>
    <w:rsid w:val="00175BFB"/>
    <w:rsid w:val="00177461"/>
    <w:rsid w:val="00182750"/>
    <w:rsid w:val="001836EE"/>
    <w:rsid w:val="00187C37"/>
    <w:rsid w:val="00194DF2"/>
    <w:rsid w:val="001A2AA2"/>
    <w:rsid w:val="001A5B10"/>
    <w:rsid w:val="001B0E73"/>
    <w:rsid w:val="001B4BE1"/>
    <w:rsid w:val="001B799E"/>
    <w:rsid w:val="001B7EFB"/>
    <w:rsid w:val="001C1E53"/>
    <w:rsid w:val="001C6F12"/>
    <w:rsid w:val="001D29F5"/>
    <w:rsid w:val="001D6564"/>
    <w:rsid w:val="001E214C"/>
    <w:rsid w:val="001F1E0F"/>
    <w:rsid w:val="001F33A9"/>
    <w:rsid w:val="00206907"/>
    <w:rsid w:val="00207100"/>
    <w:rsid w:val="002076D5"/>
    <w:rsid w:val="002150A8"/>
    <w:rsid w:val="002155E0"/>
    <w:rsid w:val="00216089"/>
    <w:rsid w:val="0021691E"/>
    <w:rsid w:val="00226D35"/>
    <w:rsid w:val="0023273F"/>
    <w:rsid w:val="00234C12"/>
    <w:rsid w:val="00236616"/>
    <w:rsid w:val="0023668B"/>
    <w:rsid w:val="00236B2B"/>
    <w:rsid w:val="0024099C"/>
    <w:rsid w:val="00243B14"/>
    <w:rsid w:val="00246117"/>
    <w:rsid w:val="002475A1"/>
    <w:rsid w:val="00253A45"/>
    <w:rsid w:val="00254E6B"/>
    <w:rsid w:val="00263BC9"/>
    <w:rsid w:val="00266EAA"/>
    <w:rsid w:val="002679A2"/>
    <w:rsid w:val="00270D85"/>
    <w:rsid w:val="00272F58"/>
    <w:rsid w:val="0027539F"/>
    <w:rsid w:val="00281772"/>
    <w:rsid w:val="002875B2"/>
    <w:rsid w:val="00290ACB"/>
    <w:rsid w:val="00290D51"/>
    <w:rsid w:val="00295883"/>
    <w:rsid w:val="002974B6"/>
    <w:rsid w:val="002A6B37"/>
    <w:rsid w:val="002B1BFF"/>
    <w:rsid w:val="002B2005"/>
    <w:rsid w:val="002B620E"/>
    <w:rsid w:val="002B777D"/>
    <w:rsid w:val="002C11C2"/>
    <w:rsid w:val="002C34DA"/>
    <w:rsid w:val="002C5C58"/>
    <w:rsid w:val="002C60FE"/>
    <w:rsid w:val="002D07CB"/>
    <w:rsid w:val="002E519F"/>
    <w:rsid w:val="002E69E8"/>
    <w:rsid w:val="002F4BA2"/>
    <w:rsid w:val="0030198C"/>
    <w:rsid w:val="003023B4"/>
    <w:rsid w:val="003029F5"/>
    <w:rsid w:val="0030401C"/>
    <w:rsid w:val="00313513"/>
    <w:rsid w:val="00314ADD"/>
    <w:rsid w:val="0031581D"/>
    <w:rsid w:val="00317173"/>
    <w:rsid w:val="00323F7C"/>
    <w:rsid w:val="003276E2"/>
    <w:rsid w:val="00344FB0"/>
    <w:rsid w:val="00354AEE"/>
    <w:rsid w:val="00355846"/>
    <w:rsid w:val="00356BB0"/>
    <w:rsid w:val="00357100"/>
    <w:rsid w:val="0036166B"/>
    <w:rsid w:val="0036329E"/>
    <w:rsid w:val="003706C1"/>
    <w:rsid w:val="003752ED"/>
    <w:rsid w:val="003867A7"/>
    <w:rsid w:val="00387A4D"/>
    <w:rsid w:val="00394137"/>
    <w:rsid w:val="0039501B"/>
    <w:rsid w:val="003A6D2E"/>
    <w:rsid w:val="003C3150"/>
    <w:rsid w:val="003C72A1"/>
    <w:rsid w:val="003D032C"/>
    <w:rsid w:val="003D4A29"/>
    <w:rsid w:val="003D4F6D"/>
    <w:rsid w:val="003D5886"/>
    <w:rsid w:val="003E0CE9"/>
    <w:rsid w:val="003E3B5D"/>
    <w:rsid w:val="003E3EFB"/>
    <w:rsid w:val="003E4B0C"/>
    <w:rsid w:val="003F375C"/>
    <w:rsid w:val="003F5023"/>
    <w:rsid w:val="003F685E"/>
    <w:rsid w:val="003F7BC9"/>
    <w:rsid w:val="0040260D"/>
    <w:rsid w:val="0041388A"/>
    <w:rsid w:val="00414711"/>
    <w:rsid w:val="00417623"/>
    <w:rsid w:val="004254A3"/>
    <w:rsid w:val="00425F0E"/>
    <w:rsid w:val="00433346"/>
    <w:rsid w:val="00433B14"/>
    <w:rsid w:val="00442409"/>
    <w:rsid w:val="00442C59"/>
    <w:rsid w:val="00444F58"/>
    <w:rsid w:val="00445C5E"/>
    <w:rsid w:val="00450720"/>
    <w:rsid w:val="004549CD"/>
    <w:rsid w:val="004565AB"/>
    <w:rsid w:val="00456F23"/>
    <w:rsid w:val="00461C5E"/>
    <w:rsid w:val="004657D2"/>
    <w:rsid w:val="00466DAF"/>
    <w:rsid w:val="00470FE9"/>
    <w:rsid w:val="00471CEB"/>
    <w:rsid w:val="00472197"/>
    <w:rsid w:val="00475416"/>
    <w:rsid w:val="004762AB"/>
    <w:rsid w:val="00480882"/>
    <w:rsid w:val="00486341"/>
    <w:rsid w:val="00487958"/>
    <w:rsid w:val="00493CD4"/>
    <w:rsid w:val="00496775"/>
    <w:rsid w:val="00496C88"/>
    <w:rsid w:val="004A0607"/>
    <w:rsid w:val="004B46A9"/>
    <w:rsid w:val="004B57E3"/>
    <w:rsid w:val="004C221F"/>
    <w:rsid w:val="004D0B37"/>
    <w:rsid w:val="004D3275"/>
    <w:rsid w:val="004D470D"/>
    <w:rsid w:val="004D4FB4"/>
    <w:rsid w:val="004E05FB"/>
    <w:rsid w:val="004E250B"/>
    <w:rsid w:val="004E62F7"/>
    <w:rsid w:val="00500E33"/>
    <w:rsid w:val="00502ADC"/>
    <w:rsid w:val="00506548"/>
    <w:rsid w:val="005070C9"/>
    <w:rsid w:val="005104F3"/>
    <w:rsid w:val="0051545F"/>
    <w:rsid w:val="005213B1"/>
    <w:rsid w:val="005229B3"/>
    <w:rsid w:val="005248F9"/>
    <w:rsid w:val="00527532"/>
    <w:rsid w:val="00534B3E"/>
    <w:rsid w:val="0053F0CD"/>
    <w:rsid w:val="00541A68"/>
    <w:rsid w:val="00556A61"/>
    <w:rsid w:val="00564D16"/>
    <w:rsid w:val="00566FD1"/>
    <w:rsid w:val="0057487F"/>
    <w:rsid w:val="005755A4"/>
    <w:rsid w:val="00581154"/>
    <w:rsid w:val="005811A2"/>
    <w:rsid w:val="005816FB"/>
    <w:rsid w:val="005818C4"/>
    <w:rsid w:val="0058222A"/>
    <w:rsid w:val="005864E7"/>
    <w:rsid w:val="00592222"/>
    <w:rsid w:val="00592C93"/>
    <w:rsid w:val="005959C7"/>
    <w:rsid w:val="005A04B1"/>
    <w:rsid w:val="005A580A"/>
    <w:rsid w:val="005B3500"/>
    <w:rsid w:val="005C3036"/>
    <w:rsid w:val="005C3DD4"/>
    <w:rsid w:val="005D02FB"/>
    <w:rsid w:val="005D1B9A"/>
    <w:rsid w:val="005D263C"/>
    <w:rsid w:val="005E39B3"/>
    <w:rsid w:val="005E56B6"/>
    <w:rsid w:val="005F02C8"/>
    <w:rsid w:val="00600BC9"/>
    <w:rsid w:val="00603289"/>
    <w:rsid w:val="00611849"/>
    <w:rsid w:val="006129BF"/>
    <w:rsid w:val="00617732"/>
    <w:rsid w:val="006277AE"/>
    <w:rsid w:val="0063657E"/>
    <w:rsid w:val="00636651"/>
    <w:rsid w:val="00646B94"/>
    <w:rsid w:val="00650243"/>
    <w:rsid w:val="006545D9"/>
    <w:rsid w:val="006600F0"/>
    <w:rsid w:val="00663CFB"/>
    <w:rsid w:val="006677BC"/>
    <w:rsid w:val="00676A75"/>
    <w:rsid w:val="006846FB"/>
    <w:rsid w:val="00686608"/>
    <w:rsid w:val="00687CD1"/>
    <w:rsid w:val="00690C9B"/>
    <w:rsid w:val="00697266"/>
    <w:rsid w:val="006A7A38"/>
    <w:rsid w:val="006C16BD"/>
    <w:rsid w:val="006C2D49"/>
    <w:rsid w:val="006C491B"/>
    <w:rsid w:val="006D1493"/>
    <w:rsid w:val="006D1C2A"/>
    <w:rsid w:val="006D5513"/>
    <w:rsid w:val="006E11DA"/>
    <w:rsid w:val="006E2213"/>
    <w:rsid w:val="006E4573"/>
    <w:rsid w:val="006E4DEA"/>
    <w:rsid w:val="006E68D4"/>
    <w:rsid w:val="006F0D15"/>
    <w:rsid w:val="006F36F5"/>
    <w:rsid w:val="006F583C"/>
    <w:rsid w:val="0070103C"/>
    <w:rsid w:val="007065FB"/>
    <w:rsid w:val="007104F7"/>
    <w:rsid w:val="0072628C"/>
    <w:rsid w:val="00730652"/>
    <w:rsid w:val="00736DC9"/>
    <w:rsid w:val="007433C6"/>
    <w:rsid w:val="00744449"/>
    <w:rsid w:val="00747A5A"/>
    <w:rsid w:val="007552F2"/>
    <w:rsid w:val="00762BD8"/>
    <w:rsid w:val="00764B85"/>
    <w:rsid w:val="007670B3"/>
    <w:rsid w:val="00771612"/>
    <w:rsid w:val="00777352"/>
    <w:rsid w:val="0078268E"/>
    <w:rsid w:val="0078354B"/>
    <w:rsid w:val="0078646B"/>
    <w:rsid w:val="00786580"/>
    <w:rsid w:val="00786CF0"/>
    <w:rsid w:val="007956B7"/>
    <w:rsid w:val="007C01CA"/>
    <w:rsid w:val="007C226B"/>
    <w:rsid w:val="007C3806"/>
    <w:rsid w:val="007C4077"/>
    <w:rsid w:val="007C4EB1"/>
    <w:rsid w:val="007C558B"/>
    <w:rsid w:val="007D2127"/>
    <w:rsid w:val="007E5655"/>
    <w:rsid w:val="007F4731"/>
    <w:rsid w:val="008030BF"/>
    <w:rsid w:val="00813A49"/>
    <w:rsid w:val="00820388"/>
    <w:rsid w:val="008320B6"/>
    <w:rsid w:val="00842A6F"/>
    <w:rsid w:val="008447BD"/>
    <w:rsid w:val="0084499F"/>
    <w:rsid w:val="00845E89"/>
    <w:rsid w:val="008471E8"/>
    <w:rsid w:val="00850FB1"/>
    <w:rsid w:val="0086071E"/>
    <w:rsid w:val="008612BE"/>
    <w:rsid w:val="008613B5"/>
    <w:rsid w:val="00862954"/>
    <w:rsid w:val="00865A93"/>
    <w:rsid w:val="00866843"/>
    <w:rsid w:val="00867308"/>
    <w:rsid w:val="00872017"/>
    <w:rsid w:val="00872234"/>
    <w:rsid w:val="008757E7"/>
    <w:rsid w:val="00877326"/>
    <w:rsid w:val="008843F4"/>
    <w:rsid w:val="008907B6"/>
    <w:rsid w:val="008953AE"/>
    <w:rsid w:val="008A4DD5"/>
    <w:rsid w:val="008B08A9"/>
    <w:rsid w:val="008B1F19"/>
    <w:rsid w:val="008B4ADB"/>
    <w:rsid w:val="008C2948"/>
    <w:rsid w:val="008C575C"/>
    <w:rsid w:val="008D1575"/>
    <w:rsid w:val="008D27CB"/>
    <w:rsid w:val="008D5261"/>
    <w:rsid w:val="008F087B"/>
    <w:rsid w:val="008F2418"/>
    <w:rsid w:val="008F3DE4"/>
    <w:rsid w:val="008F7992"/>
    <w:rsid w:val="008F7BA1"/>
    <w:rsid w:val="009026CE"/>
    <w:rsid w:val="00902F15"/>
    <w:rsid w:val="00906B0F"/>
    <w:rsid w:val="00913898"/>
    <w:rsid w:val="009166DC"/>
    <w:rsid w:val="00917F04"/>
    <w:rsid w:val="00924BE8"/>
    <w:rsid w:val="0093122E"/>
    <w:rsid w:val="00932A20"/>
    <w:rsid w:val="009406D8"/>
    <w:rsid w:val="00943D63"/>
    <w:rsid w:val="0095239C"/>
    <w:rsid w:val="00952AA0"/>
    <w:rsid w:val="00963757"/>
    <w:rsid w:val="0097126C"/>
    <w:rsid w:val="00973E91"/>
    <w:rsid w:val="009779CE"/>
    <w:rsid w:val="00980BB8"/>
    <w:rsid w:val="00981BE6"/>
    <w:rsid w:val="009826F9"/>
    <w:rsid w:val="0098441E"/>
    <w:rsid w:val="00985808"/>
    <w:rsid w:val="00987775"/>
    <w:rsid w:val="00990F2C"/>
    <w:rsid w:val="009946F6"/>
    <w:rsid w:val="009A49D0"/>
    <w:rsid w:val="009B41AC"/>
    <w:rsid w:val="009C2E56"/>
    <w:rsid w:val="009C5001"/>
    <w:rsid w:val="009C621B"/>
    <w:rsid w:val="009E3D35"/>
    <w:rsid w:val="009F23C8"/>
    <w:rsid w:val="009F38B7"/>
    <w:rsid w:val="009F3970"/>
    <w:rsid w:val="009F3BBE"/>
    <w:rsid w:val="009F749A"/>
    <w:rsid w:val="00A06DCF"/>
    <w:rsid w:val="00A138F9"/>
    <w:rsid w:val="00A1593D"/>
    <w:rsid w:val="00A15CE4"/>
    <w:rsid w:val="00A17531"/>
    <w:rsid w:val="00A21AAC"/>
    <w:rsid w:val="00A2780A"/>
    <w:rsid w:val="00A32F0B"/>
    <w:rsid w:val="00A43AD9"/>
    <w:rsid w:val="00A51BE8"/>
    <w:rsid w:val="00A53BB0"/>
    <w:rsid w:val="00A54438"/>
    <w:rsid w:val="00A547C5"/>
    <w:rsid w:val="00A6126D"/>
    <w:rsid w:val="00A637B3"/>
    <w:rsid w:val="00A6775C"/>
    <w:rsid w:val="00A7355A"/>
    <w:rsid w:val="00A7591A"/>
    <w:rsid w:val="00A80E67"/>
    <w:rsid w:val="00A94468"/>
    <w:rsid w:val="00AB1BA9"/>
    <w:rsid w:val="00AB4646"/>
    <w:rsid w:val="00AB5E5A"/>
    <w:rsid w:val="00AC1FCE"/>
    <w:rsid w:val="00AC3BD5"/>
    <w:rsid w:val="00AD0718"/>
    <w:rsid w:val="00AD129E"/>
    <w:rsid w:val="00AD75F6"/>
    <w:rsid w:val="00AE1F11"/>
    <w:rsid w:val="00AE314A"/>
    <w:rsid w:val="00AE3362"/>
    <w:rsid w:val="00AE61CA"/>
    <w:rsid w:val="00AF6BED"/>
    <w:rsid w:val="00B06B26"/>
    <w:rsid w:val="00B14F62"/>
    <w:rsid w:val="00B159FB"/>
    <w:rsid w:val="00B20410"/>
    <w:rsid w:val="00B2148F"/>
    <w:rsid w:val="00B27138"/>
    <w:rsid w:val="00B275B3"/>
    <w:rsid w:val="00B27BB8"/>
    <w:rsid w:val="00B37EAC"/>
    <w:rsid w:val="00B417A5"/>
    <w:rsid w:val="00B4379F"/>
    <w:rsid w:val="00B4731D"/>
    <w:rsid w:val="00B47D87"/>
    <w:rsid w:val="00B56DA5"/>
    <w:rsid w:val="00B57BE4"/>
    <w:rsid w:val="00B6717B"/>
    <w:rsid w:val="00B7351F"/>
    <w:rsid w:val="00B7643D"/>
    <w:rsid w:val="00B826A0"/>
    <w:rsid w:val="00B864AB"/>
    <w:rsid w:val="00B902F6"/>
    <w:rsid w:val="00B92943"/>
    <w:rsid w:val="00B9659E"/>
    <w:rsid w:val="00BA0CF1"/>
    <w:rsid w:val="00BA2DB7"/>
    <w:rsid w:val="00BA56CA"/>
    <w:rsid w:val="00BA6483"/>
    <w:rsid w:val="00BA75C4"/>
    <w:rsid w:val="00BC0C19"/>
    <w:rsid w:val="00BC170E"/>
    <w:rsid w:val="00BC332E"/>
    <w:rsid w:val="00BD44A6"/>
    <w:rsid w:val="00BE12E7"/>
    <w:rsid w:val="00BE3C5C"/>
    <w:rsid w:val="00BE7F42"/>
    <w:rsid w:val="00C00ED9"/>
    <w:rsid w:val="00C02F04"/>
    <w:rsid w:val="00C047A2"/>
    <w:rsid w:val="00C11A95"/>
    <w:rsid w:val="00C13D44"/>
    <w:rsid w:val="00C15C48"/>
    <w:rsid w:val="00C228E5"/>
    <w:rsid w:val="00C24F35"/>
    <w:rsid w:val="00C27509"/>
    <w:rsid w:val="00C32559"/>
    <w:rsid w:val="00C32C79"/>
    <w:rsid w:val="00C432DF"/>
    <w:rsid w:val="00C444E8"/>
    <w:rsid w:val="00C46BAF"/>
    <w:rsid w:val="00C56595"/>
    <w:rsid w:val="00C57021"/>
    <w:rsid w:val="00C6345A"/>
    <w:rsid w:val="00C67F59"/>
    <w:rsid w:val="00C735E3"/>
    <w:rsid w:val="00C80036"/>
    <w:rsid w:val="00C82055"/>
    <w:rsid w:val="00C8429E"/>
    <w:rsid w:val="00C90B62"/>
    <w:rsid w:val="00C91CC3"/>
    <w:rsid w:val="00C963A9"/>
    <w:rsid w:val="00CA1E3C"/>
    <w:rsid w:val="00CA28C7"/>
    <w:rsid w:val="00CA44E6"/>
    <w:rsid w:val="00CB1296"/>
    <w:rsid w:val="00CB1914"/>
    <w:rsid w:val="00CB1C4B"/>
    <w:rsid w:val="00CB56C5"/>
    <w:rsid w:val="00CC0E97"/>
    <w:rsid w:val="00CC3623"/>
    <w:rsid w:val="00CC4105"/>
    <w:rsid w:val="00CD1EAB"/>
    <w:rsid w:val="00CE1C37"/>
    <w:rsid w:val="00CE400A"/>
    <w:rsid w:val="00CE4C08"/>
    <w:rsid w:val="00CF100E"/>
    <w:rsid w:val="00CF19A6"/>
    <w:rsid w:val="00CF4F66"/>
    <w:rsid w:val="00D051F2"/>
    <w:rsid w:val="00D06CF7"/>
    <w:rsid w:val="00D1198C"/>
    <w:rsid w:val="00D22345"/>
    <w:rsid w:val="00D246BF"/>
    <w:rsid w:val="00D26FA7"/>
    <w:rsid w:val="00D3384A"/>
    <w:rsid w:val="00D4300E"/>
    <w:rsid w:val="00D51CC6"/>
    <w:rsid w:val="00D52B40"/>
    <w:rsid w:val="00D612A7"/>
    <w:rsid w:val="00D66BB2"/>
    <w:rsid w:val="00D8318E"/>
    <w:rsid w:val="00D87182"/>
    <w:rsid w:val="00D93A15"/>
    <w:rsid w:val="00DA42B8"/>
    <w:rsid w:val="00DB09F9"/>
    <w:rsid w:val="00DB38E4"/>
    <w:rsid w:val="00DB7394"/>
    <w:rsid w:val="00DC3D2E"/>
    <w:rsid w:val="00DD0B0B"/>
    <w:rsid w:val="00DD5A96"/>
    <w:rsid w:val="00DE6083"/>
    <w:rsid w:val="00DF2E32"/>
    <w:rsid w:val="00DF327A"/>
    <w:rsid w:val="00DF3FA6"/>
    <w:rsid w:val="00E03AE9"/>
    <w:rsid w:val="00E041EA"/>
    <w:rsid w:val="00E06C36"/>
    <w:rsid w:val="00E230E8"/>
    <w:rsid w:val="00E27F77"/>
    <w:rsid w:val="00E37488"/>
    <w:rsid w:val="00E41A6B"/>
    <w:rsid w:val="00E41D92"/>
    <w:rsid w:val="00E53C18"/>
    <w:rsid w:val="00E5413F"/>
    <w:rsid w:val="00E632CE"/>
    <w:rsid w:val="00E71C08"/>
    <w:rsid w:val="00E74143"/>
    <w:rsid w:val="00E7526C"/>
    <w:rsid w:val="00E75755"/>
    <w:rsid w:val="00E7677B"/>
    <w:rsid w:val="00E7788F"/>
    <w:rsid w:val="00E85B1B"/>
    <w:rsid w:val="00E904BF"/>
    <w:rsid w:val="00E90D98"/>
    <w:rsid w:val="00E95972"/>
    <w:rsid w:val="00EA0EEB"/>
    <w:rsid w:val="00EB0A04"/>
    <w:rsid w:val="00EB21EE"/>
    <w:rsid w:val="00EC145D"/>
    <w:rsid w:val="00EC1727"/>
    <w:rsid w:val="00EC37EB"/>
    <w:rsid w:val="00EC3FD7"/>
    <w:rsid w:val="00EC45A8"/>
    <w:rsid w:val="00EC55CC"/>
    <w:rsid w:val="00EC7893"/>
    <w:rsid w:val="00ED2D8B"/>
    <w:rsid w:val="00ED4266"/>
    <w:rsid w:val="00ED762B"/>
    <w:rsid w:val="00EE1E16"/>
    <w:rsid w:val="00EE782E"/>
    <w:rsid w:val="00EF2093"/>
    <w:rsid w:val="00EF3B85"/>
    <w:rsid w:val="00EF3F05"/>
    <w:rsid w:val="00EF445C"/>
    <w:rsid w:val="00F15338"/>
    <w:rsid w:val="00F15350"/>
    <w:rsid w:val="00F203A2"/>
    <w:rsid w:val="00F2286B"/>
    <w:rsid w:val="00F22A0A"/>
    <w:rsid w:val="00F22E29"/>
    <w:rsid w:val="00F37359"/>
    <w:rsid w:val="00F610B9"/>
    <w:rsid w:val="00F65CC9"/>
    <w:rsid w:val="00F70A36"/>
    <w:rsid w:val="00F733CD"/>
    <w:rsid w:val="00F74438"/>
    <w:rsid w:val="00F825BA"/>
    <w:rsid w:val="00F830C9"/>
    <w:rsid w:val="00FA08BB"/>
    <w:rsid w:val="00FA61D6"/>
    <w:rsid w:val="00FB46AB"/>
    <w:rsid w:val="00FB4B02"/>
    <w:rsid w:val="00FB4E8E"/>
    <w:rsid w:val="00FC51D9"/>
    <w:rsid w:val="00FD1506"/>
    <w:rsid w:val="00FD6684"/>
    <w:rsid w:val="00FE0FEB"/>
    <w:rsid w:val="00FE4394"/>
    <w:rsid w:val="00FF45B6"/>
    <w:rsid w:val="00FF4E4E"/>
    <w:rsid w:val="00FF7429"/>
    <w:rsid w:val="017F50D1"/>
    <w:rsid w:val="018BA649"/>
    <w:rsid w:val="019DDEAF"/>
    <w:rsid w:val="02EBA37D"/>
    <w:rsid w:val="0420F796"/>
    <w:rsid w:val="045DFEE7"/>
    <w:rsid w:val="0700B040"/>
    <w:rsid w:val="07F611D2"/>
    <w:rsid w:val="0BB8703B"/>
    <w:rsid w:val="0D35AB60"/>
    <w:rsid w:val="0E4A99F7"/>
    <w:rsid w:val="0E653790"/>
    <w:rsid w:val="0FA00BF1"/>
    <w:rsid w:val="0FBDA410"/>
    <w:rsid w:val="0FE59ED0"/>
    <w:rsid w:val="10402EAB"/>
    <w:rsid w:val="10EB5D18"/>
    <w:rsid w:val="155F5281"/>
    <w:rsid w:val="16573CDE"/>
    <w:rsid w:val="16D5AD44"/>
    <w:rsid w:val="17F30D3F"/>
    <w:rsid w:val="198EDDA0"/>
    <w:rsid w:val="1A5293CD"/>
    <w:rsid w:val="1AB6F006"/>
    <w:rsid w:val="1D32FEA5"/>
    <w:rsid w:val="1D7570FA"/>
    <w:rsid w:val="1DD04369"/>
    <w:rsid w:val="20398A18"/>
    <w:rsid w:val="20DD0FF1"/>
    <w:rsid w:val="22459071"/>
    <w:rsid w:val="22A8D98E"/>
    <w:rsid w:val="2300E963"/>
    <w:rsid w:val="257D63D1"/>
    <w:rsid w:val="29859DF0"/>
    <w:rsid w:val="2AB57DFB"/>
    <w:rsid w:val="2D0F5A85"/>
    <w:rsid w:val="2EA59A8A"/>
    <w:rsid w:val="2EF8275E"/>
    <w:rsid w:val="2F12C4F7"/>
    <w:rsid w:val="3017093A"/>
    <w:rsid w:val="357064D5"/>
    <w:rsid w:val="35DC4F84"/>
    <w:rsid w:val="35E8BC11"/>
    <w:rsid w:val="3781B17F"/>
    <w:rsid w:val="3814F35F"/>
    <w:rsid w:val="394712D4"/>
    <w:rsid w:val="3AE21173"/>
    <w:rsid w:val="3B50A042"/>
    <w:rsid w:val="3D6BE2EF"/>
    <w:rsid w:val="3DF757A1"/>
    <w:rsid w:val="3F8F845E"/>
    <w:rsid w:val="40E7177F"/>
    <w:rsid w:val="424E0FE9"/>
    <w:rsid w:val="42A8BF35"/>
    <w:rsid w:val="466B1D9E"/>
    <w:rsid w:val="48D8E42B"/>
    <w:rsid w:val="4959BBFA"/>
    <w:rsid w:val="49F5AA66"/>
    <w:rsid w:val="4BE3E53B"/>
    <w:rsid w:val="4D5071F7"/>
    <w:rsid w:val="4F3C203C"/>
    <w:rsid w:val="4F7AE4AD"/>
    <w:rsid w:val="52C4B689"/>
    <w:rsid w:val="546086EA"/>
    <w:rsid w:val="554BAA40"/>
    <w:rsid w:val="55B3BFC7"/>
    <w:rsid w:val="55FC574B"/>
    <w:rsid w:val="562C3E92"/>
    <w:rsid w:val="57ABE745"/>
    <w:rsid w:val="5EDE6F49"/>
    <w:rsid w:val="5F39974D"/>
    <w:rsid w:val="6213D0FE"/>
    <w:rsid w:val="63A0B2FD"/>
    <w:rsid w:val="640E9074"/>
    <w:rsid w:val="647F2BB0"/>
    <w:rsid w:val="665A5BC9"/>
    <w:rsid w:val="6CF1E0D1"/>
    <w:rsid w:val="6D5E712B"/>
    <w:rsid w:val="6FEB59E2"/>
    <w:rsid w:val="704BE33B"/>
    <w:rsid w:val="7053422C"/>
    <w:rsid w:val="7093F7F1"/>
    <w:rsid w:val="722FC852"/>
    <w:rsid w:val="731FB674"/>
    <w:rsid w:val="7385AD17"/>
    <w:rsid w:val="75086B4A"/>
    <w:rsid w:val="75676914"/>
    <w:rsid w:val="75F440B7"/>
    <w:rsid w:val="75F937A7"/>
    <w:rsid w:val="78CDBF4A"/>
    <w:rsid w:val="790236DA"/>
    <w:rsid w:val="792BE179"/>
    <w:rsid w:val="7983FF04"/>
    <w:rsid w:val="79EBB583"/>
    <w:rsid w:val="7A861A55"/>
    <w:rsid w:val="7AC7B1DA"/>
    <w:rsid w:val="7BA000FA"/>
    <w:rsid w:val="7C43B170"/>
    <w:rsid w:val="7D51EE45"/>
    <w:rsid w:val="7D64F26A"/>
    <w:rsid w:val="7F1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FC51C"/>
  <w15:docId w15:val="{E90C18FC-E33D-476B-94DC-CF85E84A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12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1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Copy"/>
    <w:qFormat/>
    <w:rsid w:val="00850FB1"/>
    <w:pPr>
      <w:spacing w:after="280" w:line="280" w:lineRule="exact"/>
    </w:pPr>
    <w:rPr>
      <w:rFonts w:ascii="Arial" w:hAnsi="Arial"/>
      <w:color w:val="000000" w:themeColor="text1" w:themeShade="80"/>
      <w:kern w:val="28"/>
      <w:sz w:val="20"/>
    </w:rPr>
  </w:style>
  <w:style w:type="paragraph" w:styleId="Heading1">
    <w:name w:val="heading 1"/>
    <w:aliases w:val="1 Heading first on page,Heading* first on page"/>
    <w:basedOn w:val="SectionHeader"/>
    <w:next w:val="H2-CoverPage"/>
    <w:link w:val="Heading1Char"/>
    <w:uiPriority w:val="2"/>
    <w:rsid w:val="00E632CE"/>
  </w:style>
  <w:style w:type="paragraph" w:styleId="Heading2">
    <w:name w:val="heading 2"/>
    <w:basedOn w:val="Normal"/>
    <w:next w:val="Normal"/>
    <w:link w:val="Heading2Char"/>
    <w:uiPriority w:val="12"/>
    <w:semiHidden/>
    <w:rsid w:val="00611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B81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564"/>
    <w:rPr>
      <w:color w:val="000000" w:themeColor="text1"/>
      <w:kern w:val="28"/>
      <w:sz w:val="20"/>
    </w:rPr>
  </w:style>
  <w:style w:type="paragraph" w:styleId="Footer">
    <w:name w:val="footer"/>
    <w:basedOn w:val="Normal"/>
    <w:link w:val="FooterChar"/>
    <w:uiPriority w:val="99"/>
    <w:semiHidden/>
    <w:rsid w:val="002B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564"/>
    <w:rPr>
      <w:color w:val="000000" w:themeColor="text1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FF"/>
    <w:rPr>
      <w:rFonts w:ascii="Tahoma" w:hAnsi="Tahoma" w:cs="Tahoma"/>
      <w:color w:val="000000" w:themeColor="text1"/>
      <w:kern w:val="28"/>
      <w:sz w:val="16"/>
      <w:szCs w:val="16"/>
    </w:rPr>
  </w:style>
  <w:style w:type="character" w:customStyle="1" w:styleId="Heading1Char">
    <w:name w:val="Heading 1 Char"/>
    <w:aliases w:val="1 Heading first on page Char,Heading* first on page Char"/>
    <w:basedOn w:val="DefaultParagraphFont"/>
    <w:link w:val="Heading1"/>
    <w:uiPriority w:val="2"/>
    <w:rsid w:val="00E632CE"/>
    <w:rPr>
      <w:rFonts w:asciiTheme="majorHAnsi" w:eastAsiaTheme="majorEastAsia" w:hAnsiTheme="majorHAnsi" w:cstheme="majorBidi"/>
      <w:b/>
      <w:bCs/>
      <w:color w:val="000000" w:themeColor="text1" w:themeShade="80"/>
      <w:kern w:val="28"/>
      <w:sz w:val="40"/>
      <w:szCs w:val="28"/>
    </w:rPr>
  </w:style>
  <w:style w:type="paragraph" w:customStyle="1" w:styleId="LegalCopy-white">
    <w:name w:val="Legal Copy - white"/>
    <w:basedOn w:val="LegalCopy"/>
    <w:qFormat/>
    <w:rsid w:val="00E632CE"/>
    <w:rPr>
      <w:color w:val="FFFFFF" w:themeColor="background1"/>
      <w:sz w:val="15"/>
    </w:rPr>
  </w:style>
  <w:style w:type="paragraph" w:styleId="ListBullet">
    <w:name w:val="List Bullet"/>
    <w:basedOn w:val="Normal"/>
    <w:uiPriority w:val="99"/>
    <w:semiHidden/>
    <w:unhideWhenUsed/>
    <w:rsid w:val="00E632CE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632CE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rsid w:val="00E632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6C36"/>
    <w:rPr>
      <w:color w:val="808080"/>
    </w:rPr>
  </w:style>
  <w:style w:type="character" w:customStyle="1" w:styleId="Hyperlink-black">
    <w:name w:val="Hyperlink - black"/>
    <w:basedOn w:val="DefaultParagraphFont"/>
    <w:uiPriority w:val="1"/>
    <w:qFormat/>
    <w:rsid w:val="00E632CE"/>
    <w:rPr>
      <w:rFonts w:cs="Times New Roman (Body CS)"/>
      <w:b/>
      <w:bCs/>
      <w:color w:val="000000" w:themeColor="text1"/>
      <w:u w:val="single" w:color="34E82A" w:themeColor="accent1"/>
    </w:rPr>
  </w:style>
  <w:style w:type="paragraph" w:styleId="Quote">
    <w:name w:val="Quote"/>
    <w:aliases w:val="Legal"/>
    <w:basedOn w:val="Normal"/>
    <w:next w:val="Normal"/>
    <w:link w:val="QuoteChar"/>
    <w:uiPriority w:val="29"/>
    <w:semiHidden/>
    <w:qFormat/>
    <w:rsid w:val="00A21AAC"/>
    <w:pPr>
      <w:spacing w:after="0" w:line="200" w:lineRule="exact"/>
    </w:pPr>
    <w:rPr>
      <w:iCs/>
      <w:color w:val="999999" w:themeColor="text1" w:themeTint="66"/>
      <w:sz w:val="16"/>
    </w:rPr>
  </w:style>
  <w:style w:type="character" w:customStyle="1" w:styleId="QuoteChar">
    <w:name w:val="Quote Char"/>
    <w:aliases w:val="Legal Char"/>
    <w:basedOn w:val="DefaultParagraphFont"/>
    <w:link w:val="Quote"/>
    <w:uiPriority w:val="29"/>
    <w:semiHidden/>
    <w:rsid w:val="001D6564"/>
    <w:rPr>
      <w:iCs/>
      <w:color w:val="999999" w:themeColor="text1" w:themeTint="66"/>
      <w:kern w:val="28"/>
      <w:sz w:val="16"/>
    </w:rPr>
  </w:style>
  <w:style w:type="paragraph" w:customStyle="1" w:styleId="Hyperlink-white">
    <w:name w:val="Hyperlink - white"/>
    <w:basedOn w:val="Normal"/>
    <w:qFormat/>
    <w:rsid w:val="00E632CE"/>
    <w:pPr>
      <w:tabs>
        <w:tab w:val="left" w:pos="1350"/>
      </w:tabs>
      <w:spacing w:after="0"/>
    </w:pPr>
    <w:rPr>
      <w:color w:val="FFFFFF" w:themeColor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1AAC"/>
    <w:pPr>
      <w:spacing w:after="0" w:line="240" w:lineRule="auto"/>
    </w:pPr>
    <w:rPr>
      <w:rFonts w:ascii="Calibri" w:hAnsi="Calibr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1AA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qFormat/>
    <w:rsid w:val="00243B14"/>
    <w:rPr>
      <w:rFonts w:asciiTheme="minorHAnsi" w:hAnsiTheme="minorHAnsi"/>
      <w:b/>
      <w:color w:val="06A6FF" w:themeColor="hyperlink"/>
      <w:sz w:val="20"/>
      <w:u w:val="single"/>
      <w:bdr w:val="none" w:sz="0" w:space="0" w:color="auto"/>
      <w:shd w:val="clear" w:color="auto" w:fill="auto"/>
      <w14:textOutline w14:w="9525" w14:cap="rnd" w14:cmpd="sng" w14:algn="ctr">
        <w14:noFill/>
        <w14:prstDash w14:val="solid"/>
        <w14:bevel/>
      </w14:textOutline>
    </w:rPr>
  </w:style>
  <w:style w:type="paragraph" w:customStyle="1" w:styleId="PublishDate">
    <w:name w:val="Publish Date"/>
    <w:next w:val="Normal"/>
    <w:link w:val="PublishDateChar"/>
    <w:uiPriority w:val="17"/>
    <w:qFormat/>
    <w:rsid w:val="00E632CE"/>
    <w:rPr>
      <w:rFonts w:ascii="Arial" w:hAnsi="Arial"/>
      <w:color w:val="000000" w:themeColor="text1" w:themeShade="80"/>
      <w:kern w:val="28"/>
      <w:sz w:val="20"/>
    </w:rPr>
  </w:style>
  <w:style w:type="character" w:customStyle="1" w:styleId="PublishDateChar">
    <w:name w:val="Publish Date Char"/>
    <w:basedOn w:val="DefaultParagraphFont"/>
    <w:link w:val="PublishDate"/>
    <w:uiPriority w:val="17"/>
    <w:rsid w:val="00E632CE"/>
    <w:rPr>
      <w:rFonts w:ascii="Arial" w:hAnsi="Arial"/>
      <w:color w:val="000000" w:themeColor="text1" w:themeShade="80"/>
      <w:kern w:val="28"/>
      <w:sz w:val="20"/>
    </w:rPr>
  </w:style>
  <w:style w:type="paragraph" w:customStyle="1" w:styleId="SectionHeader">
    <w:name w:val="Section Header"/>
    <w:next w:val="SubHeader"/>
    <w:link w:val="SectionHeaderChar"/>
    <w:qFormat/>
    <w:rsid w:val="00E632CE"/>
    <w:pPr>
      <w:keepNext/>
      <w:keepLines/>
      <w:spacing w:before="280" w:after="3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 w:themeShade="80"/>
      <w:kern w:val="28"/>
      <w:sz w:val="40"/>
      <w:szCs w:val="28"/>
    </w:rPr>
  </w:style>
  <w:style w:type="paragraph" w:customStyle="1" w:styleId="LegalCopy">
    <w:name w:val="Legal Copy"/>
    <w:link w:val="LegalCopyChar"/>
    <w:uiPriority w:val="11"/>
    <w:qFormat/>
    <w:rsid w:val="00E632CE"/>
    <w:rPr>
      <w:rFonts w:ascii="Arial" w:hAnsi="Arial"/>
      <w:iCs/>
      <w:color w:val="000000" w:themeColor="text1"/>
      <w:kern w:val="28"/>
      <w:sz w:val="16"/>
    </w:rPr>
  </w:style>
  <w:style w:type="character" w:customStyle="1" w:styleId="SectionHeaderChar">
    <w:name w:val="Section Header Char"/>
    <w:basedOn w:val="DefaultParagraphFont"/>
    <w:link w:val="SectionHeader"/>
    <w:rsid w:val="00E632CE"/>
    <w:rPr>
      <w:rFonts w:asciiTheme="majorHAnsi" w:eastAsiaTheme="majorEastAsia" w:hAnsiTheme="majorHAnsi" w:cstheme="majorBidi"/>
      <w:b/>
      <w:bCs/>
      <w:color w:val="000000" w:themeColor="text1" w:themeShade="80"/>
      <w:kern w:val="28"/>
      <w:sz w:val="40"/>
      <w:szCs w:val="28"/>
    </w:rPr>
  </w:style>
  <w:style w:type="character" w:customStyle="1" w:styleId="LegalCopyChar">
    <w:name w:val="Legal Copy Char"/>
    <w:basedOn w:val="QuoteChar"/>
    <w:link w:val="LegalCopy"/>
    <w:uiPriority w:val="11"/>
    <w:rsid w:val="00E632CE"/>
    <w:rPr>
      <w:rFonts w:ascii="Arial" w:hAnsi="Arial"/>
      <w:iCs/>
      <w:color w:val="000000" w:themeColor="text1"/>
      <w:kern w:val="28"/>
      <w:sz w:val="16"/>
    </w:rPr>
  </w:style>
  <w:style w:type="paragraph" w:customStyle="1" w:styleId="Bullets">
    <w:name w:val="Bullets"/>
    <w:basedOn w:val="ListBullet"/>
    <w:link w:val="BulletsChar"/>
    <w:uiPriority w:val="5"/>
    <w:qFormat/>
    <w:rsid w:val="00E632CE"/>
    <w:pPr>
      <w:numPr>
        <w:numId w:val="11"/>
      </w:numPr>
      <w:ind w:left="360"/>
    </w:pPr>
  </w:style>
  <w:style w:type="character" w:customStyle="1" w:styleId="BulletsChar">
    <w:name w:val="Bullets Char"/>
    <w:basedOn w:val="DefaultParagraphFont"/>
    <w:link w:val="Bullets"/>
    <w:uiPriority w:val="5"/>
    <w:rsid w:val="00E632CE"/>
    <w:rPr>
      <w:rFonts w:ascii="Arial" w:hAnsi="Arial"/>
      <w:color w:val="000000" w:themeColor="text1" w:themeShade="80"/>
      <w:kern w:val="28"/>
      <w:sz w:val="20"/>
    </w:rPr>
  </w:style>
  <w:style w:type="paragraph" w:customStyle="1" w:styleId="SubHeader">
    <w:name w:val="Sub Header"/>
    <w:next w:val="Normal"/>
    <w:link w:val="SubHeaderChar"/>
    <w:qFormat/>
    <w:rsid w:val="00E632CE"/>
    <w:pPr>
      <w:spacing w:after="0"/>
    </w:pPr>
    <w:rPr>
      <w:rFonts w:ascii="Arial" w:hAnsi="Arial" w:cs="Times New Roman (Body CS)"/>
      <w:b/>
      <w:caps/>
      <w:color w:val="000000" w:themeColor="text1"/>
      <w:spacing w:val="10"/>
      <w:kern w:val="28"/>
      <w:szCs w:val="19"/>
      <w14:stylisticSets>
        <w14:styleSet w14:id="1"/>
      </w14:stylisticSets>
    </w:rPr>
  </w:style>
  <w:style w:type="character" w:customStyle="1" w:styleId="SubHeaderChar">
    <w:name w:val="Sub Header Char"/>
    <w:basedOn w:val="DefaultParagraphFont"/>
    <w:link w:val="SubHeader"/>
    <w:rsid w:val="00E632CE"/>
    <w:rPr>
      <w:rFonts w:ascii="Arial" w:hAnsi="Arial" w:cs="Times New Roman (Body CS)"/>
      <w:b/>
      <w:caps/>
      <w:color w:val="000000" w:themeColor="text1"/>
      <w:spacing w:val="10"/>
      <w:kern w:val="28"/>
      <w:szCs w:val="19"/>
      <w14:stylisticSets>
        <w14:styleSet w14:id="1"/>
      </w14:stylisticSets>
    </w:rPr>
  </w:style>
  <w:style w:type="paragraph" w:customStyle="1" w:styleId="NumberedList">
    <w:name w:val="Numbered List"/>
    <w:basedOn w:val="ListNumber"/>
    <w:link w:val="NumberedListChar"/>
    <w:uiPriority w:val="3"/>
    <w:qFormat/>
    <w:rsid w:val="00E632CE"/>
    <w:pPr>
      <w:numPr>
        <w:numId w:val="12"/>
      </w:numPr>
      <w:spacing w:line="360" w:lineRule="auto"/>
    </w:pPr>
    <w:rPr>
      <w:rFonts w:cs="Times New Roman (Body CS)"/>
      <w:color w:val="000000" w:themeColor="text1"/>
    </w:rPr>
  </w:style>
  <w:style w:type="character" w:customStyle="1" w:styleId="NumberedListChar">
    <w:name w:val="Numbered List Char"/>
    <w:basedOn w:val="DefaultParagraphFont"/>
    <w:link w:val="NumberedList"/>
    <w:uiPriority w:val="3"/>
    <w:rsid w:val="00E632CE"/>
    <w:rPr>
      <w:rFonts w:ascii="Arial" w:hAnsi="Arial" w:cs="Times New Roman (Body CS)"/>
      <w:color w:val="000000" w:themeColor="text1"/>
      <w:kern w:val="28"/>
      <w:sz w:val="20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611849"/>
    <w:rPr>
      <w:rFonts w:asciiTheme="majorHAnsi" w:eastAsiaTheme="majorEastAsia" w:hAnsiTheme="majorHAnsi" w:cstheme="majorBidi"/>
      <w:color w:val="1CB814" w:themeColor="accent1" w:themeShade="BF"/>
      <w:kern w:val="28"/>
      <w:sz w:val="26"/>
      <w:szCs w:val="26"/>
    </w:rPr>
  </w:style>
  <w:style w:type="numbering" w:customStyle="1" w:styleId="CurrentList1">
    <w:name w:val="Current List1"/>
    <w:uiPriority w:val="99"/>
    <w:rsid w:val="003E0CE9"/>
    <w:pPr>
      <w:numPr>
        <w:numId w:val="13"/>
      </w:numPr>
    </w:pPr>
  </w:style>
  <w:style w:type="paragraph" w:customStyle="1" w:styleId="Header-CoverPage">
    <w:name w:val="Header - Cover Page"/>
    <w:next w:val="H2-CoverPage"/>
    <w:qFormat/>
    <w:rsid w:val="00E632CE"/>
    <w:rPr>
      <w:rFonts w:ascii="Times" w:eastAsiaTheme="majorEastAsia" w:hAnsi="Times" w:cstheme="majorBidi"/>
      <w:color w:val="000000" w:themeColor="text1"/>
      <w:spacing w:val="5"/>
      <w:kern w:val="28"/>
      <w:sz w:val="72"/>
      <w:szCs w:val="56"/>
    </w:rPr>
  </w:style>
  <w:style w:type="paragraph" w:customStyle="1" w:styleId="H2-CoverPage">
    <w:name w:val="H2 - Cover Page"/>
    <w:next w:val="Normal"/>
    <w:qFormat/>
    <w:rsid w:val="00E632CE"/>
    <w:rPr>
      <w:rFonts w:ascii="Arial" w:hAnsi="Arial" w:cs="Arial"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20B6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0"/>
      <w:sz w:val="22"/>
    </w:rPr>
  </w:style>
  <w:style w:type="table" w:styleId="TableGrid">
    <w:name w:val="Table Grid"/>
    <w:basedOn w:val="TableNormal"/>
    <w:uiPriority w:val="39"/>
    <w:rsid w:val="0083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0B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AC3BD5"/>
    <w:pPr>
      <w:spacing w:before="240" w:after="0" w:line="259" w:lineRule="auto"/>
      <w:outlineLvl w:val="9"/>
    </w:pPr>
    <w:rPr>
      <w:b w:val="0"/>
      <w:bCs w:val="0"/>
      <w:color w:val="1CB814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A42B8"/>
    <w:pPr>
      <w:tabs>
        <w:tab w:val="right" w:leader="dot" w:pos="10790"/>
      </w:tabs>
      <w:spacing w:after="100"/>
    </w:pPr>
  </w:style>
  <w:style w:type="paragraph" w:styleId="Revision">
    <w:name w:val="Revision"/>
    <w:hidden/>
    <w:uiPriority w:val="99"/>
    <w:semiHidden/>
    <w:rsid w:val="00EF3B85"/>
    <w:pPr>
      <w:spacing w:after="0" w:line="240" w:lineRule="auto"/>
    </w:pPr>
    <w:rPr>
      <w:rFonts w:ascii="Arial" w:hAnsi="Arial"/>
      <w:color w:val="000000" w:themeColor="text1" w:themeShade="80"/>
      <w:kern w:val="28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3B85"/>
    <w:rPr>
      <w:color w:val="16490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B8"/>
    <w:rPr>
      <w:rFonts w:ascii="Arial" w:hAnsi="Arial"/>
      <w:color w:val="000000" w:themeColor="text1" w:themeShade="8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B8"/>
    <w:rPr>
      <w:rFonts w:ascii="Arial" w:hAnsi="Arial"/>
      <w:b/>
      <w:bCs/>
      <w:color w:val="000000" w:themeColor="text1" w:themeShade="8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2l.com/fusion/" TargetMode="External"/><Relationship Id="rId18" Type="http://schemas.openxmlformats.org/officeDocument/2006/relationships/hyperlink" Target="https://www.d2l.com/fusion/why-atten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d2l.com/fus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d2l.com/fusion/event-info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2L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4E82A"/>
      </a:accent1>
      <a:accent2>
        <a:srgbClr val="207E16"/>
      </a:accent2>
      <a:accent3>
        <a:srgbClr val="FFFFFF"/>
      </a:accent3>
      <a:accent4>
        <a:srgbClr val="000000"/>
      </a:accent4>
      <a:accent5>
        <a:srgbClr val="83FF76"/>
      </a:accent5>
      <a:accent6>
        <a:srgbClr val="28AB1E"/>
      </a:accent6>
      <a:hlink>
        <a:srgbClr val="06A6FF"/>
      </a:hlink>
      <a:folHlink>
        <a:srgbClr val="16490C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2022-02-04T00:00:00</PublishDate>
  <Abstract>Subject line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e2c4d-0c66-4a5c-8620-6b227f0f1d7a"/>
    <lcf76f155ced4ddcb4097134ff3c332f xmlns="b331ee4f-7eca-4617-810b-feae9a2808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96B8A220E1B428998E07009F12006" ma:contentTypeVersion="15" ma:contentTypeDescription="Create a new document." ma:contentTypeScope="" ma:versionID="7f45351534b1178ce9410a9c1d91366b">
  <xsd:schema xmlns:xsd="http://www.w3.org/2001/XMLSchema" xmlns:xs="http://www.w3.org/2001/XMLSchema" xmlns:p="http://schemas.microsoft.com/office/2006/metadata/properties" xmlns:ns2="b331ee4f-7eca-4617-810b-feae9a2808e6" xmlns:ns3="682e2c4d-0c66-4a5c-8620-6b227f0f1d7a" targetNamespace="http://schemas.microsoft.com/office/2006/metadata/properties" ma:root="true" ma:fieldsID="18b1678d229b81c4a1638caaaf0aec98" ns2:_="" ns3:_="">
    <xsd:import namespace="b331ee4f-7eca-4617-810b-feae9a2808e6"/>
    <xsd:import namespace="682e2c4d-0c66-4a5c-8620-6b227f0f1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ee4f-7eca-4617-810b-feae9a280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2e6cf2c-9348-4005-8827-5bd0efd04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e2c4d-0c66-4a5c-8620-6b227f0f1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b63eb1-8149-4882-b18e-6d2c18ca8288}" ma:internalName="TaxCatchAll" ma:showField="CatchAllData" ma:web="682e2c4d-0c66-4a5c-8620-6b227f0f1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F94CB-087A-450E-85EB-EDA1F9F5D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605FA-A1E1-4FF2-B526-6E8E6EEC2B68}">
  <ds:schemaRefs>
    <ds:schemaRef ds:uri="http://purl.org/dc/dcmitype/"/>
    <ds:schemaRef ds:uri="http://purl.org/dc/terms/"/>
    <ds:schemaRef ds:uri="http://www.w3.org/XML/1998/namespace"/>
    <ds:schemaRef ds:uri="b331ee4f-7eca-4617-810b-feae9a2808e6"/>
    <ds:schemaRef ds:uri="http://schemas.microsoft.com/office/2006/documentManagement/types"/>
    <ds:schemaRef ds:uri="http://purl.org/dc/elements/1.1/"/>
    <ds:schemaRef ds:uri="682e2c4d-0c66-4a5c-8620-6b227f0f1d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1D8ABB-0106-5440-80CF-866A41C812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396E04-7C71-41FD-801F-8FF039B82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ee4f-7eca-4617-810b-feae9a2808e6"/>
    <ds:schemaRef ds:uri="682e2c4d-0c66-4a5c-8620-6b227f0f1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Dere2Learn</Company>
  <LinksUpToDate>false</LinksUpToDate>
  <CharactersWithSpaces>10527</CharactersWithSpaces>
  <SharedDoc>false</SharedDoc>
  <HLinks>
    <vt:vector size="54" baseType="variant">
      <vt:variant>
        <vt:i4>3276839</vt:i4>
      </vt:variant>
      <vt:variant>
        <vt:i4>42</vt:i4>
      </vt:variant>
      <vt:variant>
        <vt:i4>0</vt:i4>
      </vt:variant>
      <vt:variant>
        <vt:i4>5</vt:i4>
      </vt:variant>
      <vt:variant>
        <vt:lpwstr>https://www.d2l.com/fusion/event-info/</vt:lpwstr>
      </vt:variant>
      <vt:variant>
        <vt:lpwstr/>
      </vt:variant>
      <vt:variant>
        <vt:i4>3932195</vt:i4>
      </vt:variant>
      <vt:variant>
        <vt:i4>39</vt:i4>
      </vt:variant>
      <vt:variant>
        <vt:i4>0</vt:i4>
      </vt:variant>
      <vt:variant>
        <vt:i4>5</vt:i4>
      </vt:variant>
      <vt:variant>
        <vt:lpwstr>https://www.d2l.com/fusion/why-attend/</vt:lpwstr>
      </vt:variant>
      <vt:variant>
        <vt:lpwstr/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_Toc129620022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_Toc129620021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_Toc129620020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_Toc129620019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_Toc129620018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_Toc129620017</vt:lpwstr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https://www.d2l.com/fusion/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Subject</dc:subject>
  <dc:creator>Microsoft Office User</dc:creator>
  <cp:keywords/>
  <cp:lastModifiedBy>Melissa Campion</cp:lastModifiedBy>
  <cp:revision>2</cp:revision>
  <cp:lastPrinted>2014-03-29T05:07:00Z</cp:lastPrinted>
  <dcterms:created xsi:type="dcterms:W3CDTF">2023-03-28T17:05:00Z</dcterms:created>
  <dcterms:modified xsi:type="dcterms:W3CDTF">2023-03-28T17:05:00Z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f23dec-417a-4f4e-854c-c4792a92f800_Enabled">
    <vt:lpwstr>true</vt:lpwstr>
  </property>
  <property fmtid="{D5CDD505-2E9C-101B-9397-08002B2CF9AE}" pid="3" name="MSIP_Label_2bf23dec-417a-4f4e-854c-c4792a92f800_SetDate">
    <vt:lpwstr>2021-10-21T13:03:24Z</vt:lpwstr>
  </property>
  <property fmtid="{D5CDD505-2E9C-101B-9397-08002B2CF9AE}" pid="4" name="MSIP_Label_2bf23dec-417a-4f4e-854c-c4792a92f800_Method">
    <vt:lpwstr>Standard</vt:lpwstr>
  </property>
  <property fmtid="{D5CDD505-2E9C-101B-9397-08002B2CF9AE}" pid="5" name="MSIP_Label_2bf23dec-417a-4f4e-854c-c4792a92f800_Name">
    <vt:lpwstr>Confidential</vt:lpwstr>
  </property>
  <property fmtid="{D5CDD505-2E9C-101B-9397-08002B2CF9AE}" pid="6" name="MSIP_Label_2bf23dec-417a-4f4e-854c-c4792a92f800_SiteId">
    <vt:lpwstr>74bbca6d-410b-45b3-9b51-2a6aa6477079</vt:lpwstr>
  </property>
  <property fmtid="{D5CDD505-2E9C-101B-9397-08002B2CF9AE}" pid="7" name="MSIP_Label_2bf23dec-417a-4f4e-854c-c4792a92f800_ActionId">
    <vt:lpwstr>2696b3b4-5324-47dc-8a91-2171f765042a</vt:lpwstr>
  </property>
  <property fmtid="{D5CDD505-2E9C-101B-9397-08002B2CF9AE}" pid="8" name="MSIP_Label_2bf23dec-417a-4f4e-854c-c4792a92f800_ContentBits">
    <vt:lpwstr>0</vt:lpwstr>
  </property>
  <property fmtid="{D5CDD505-2E9C-101B-9397-08002B2CF9AE}" pid="9" name="ContentTypeId">
    <vt:lpwstr>0x0101005F896B8A220E1B428998E07009F12006</vt:lpwstr>
  </property>
  <property fmtid="{D5CDD505-2E9C-101B-9397-08002B2CF9AE}" pid="10" name="MediaServiceImageTags">
    <vt:lpwstr/>
  </property>
</Properties>
</file>